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B551" w14:textId="0B0155EF" w:rsidR="009E4A60" w:rsidRPr="00B847DB" w:rsidRDefault="00E92211" w:rsidP="00E92211">
      <w:pPr>
        <w:pStyle w:val="Antrat1"/>
        <w:jc w:val="center"/>
        <w:rPr>
          <w:rFonts w:ascii="Times New Roman" w:hAnsi="Times New Roman" w:cs="Times New Roman"/>
          <w:color w:val="auto"/>
        </w:rPr>
      </w:pPr>
      <w:r w:rsidRPr="00B847DB">
        <w:rPr>
          <w:rFonts w:ascii="Times New Roman" w:hAnsi="Times New Roman" w:cs="Times New Roman"/>
          <w:color w:val="auto"/>
        </w:rPr>
        <w:t>CALL FOR APPLICATIONS: “MY FIRST RESEARCH TEAM”</w:t>
      </w:r>
    </w:p>
    <w:p w14:paraId="778B9E6B" w14:textId="77777777" w:rsidR="009E4A60" w:rsidRPr="00B847DB" w:rsidRDefault="009E4A60" w:rsidP="00B847DB">
      <w:pPr>
        <w:jc w:val="both"/>
        <w:rPr>
          <w:rFonts w:ascii="Times New Roman" w:hAnsi="Times New Roman" w:cs="Times New Roman"/>
        </w:rPr>
      </w:pPr>
    </w:p>
    <w:p w14:paraId="640D51AE" w14:textId="669149DD" w:rsidR="00EF1257" w:rsidRPr="00495D12" w:rsidRDefault="53E48E4F" w:rsidP="00EF1257">
      <w:pPr>
        <w:jc w:val="both"/>
        <w:rPr>
          <w:rFonts w:ascii="Times New Roman" w:hAnsi="Times New Roman" w:cs="Times New Roman"/>
          <w:lang w:val="lt-LT"/>
        </w:rPr>
      </w:pPr>
      <w:r w:rsidRPr="4B309510">
        <w:rPr>
          <w:rFonts w:ascii="Times New Roman" w:hAnsi="Times New Roman" w:cs="Times New Roman"/>
        </w:rPr>
        <w:t>Klaip</w:t>
      </w:r>
      <w:r w:rsidR="6AD6F8A0" w:rsidRPr="4B309510">
        <w:rPr>
          <w:rFonts w:ascii="Times New Roman" w:hAnsi="Times New Roman" w:cs="Times New Roman"/>
        </w:rPr>
        <w:t>e</w:t>
      </w:r>
      <w:r w:rsidRPr="4B309510">
        <w:rPr>
          <w:rFonts w:ascii="Times New Roman" w:hAnsi="Times New Roman" w:cs="Times New Roman"/>
        </w:rPr>
        <w:t>da University</w:t>
      </w:r>
      <w:r w:rsidR="00823493">
        <w:rPr>
          <w:rFonts w:ascii="Times New Roman" w:hAnsi="Times New Roman" w:cs="Times New Roman"/>
        </w:rPr>
        <w:t xml:space="preserve"> is</w:t>
      </w:r>
      <w:r w:rsidRPr="4B309510">
        <w:rPr>
          <w:rFonts w:ascii="Times New Roman" w:hAnsi="Times New Roman" w:cs="Times New Roman"/>
        </w:rPr>
        <w:t xml:space="preserve"> </w:t>
      </w:r>
      <w:r w:rsidR="00CF0E9F">
        <w:rPr>
          <w:rFonts w:ascii="Times New Roman" w:hAnsi="Times New Roman" w:cs="Times New Roman"/>
        </w:rPr>
        <w:t>l</w:t>
      </w:r>
      <w:proofErr w:type="spellStart"/>
      <w:r w:rsidR="000C4298" w:rsidRPr="00495D12">
        <w:rPr>
          <w:rFonts w:ascii="Times New Roman" w:hAnsi="Times New Roman" w:cs="Times New Roman"/>
          <w:lang w:val="lt-LT"/>
        </w:rPr>
        <w:t>aunching</w:t>
      </w:r>
      <w:proofErr w:type="spellEnd"/>
      <w:r w:rsidR="00B74D94">
        <w:rPr>
          <w:rFonts w:ascii="Times New Roman" w:hAnsi="Times New Roman" w:cs="Times New Roman"/>
        </w:rPr>
        <w:t xml:space="preserve"> </w:t>
      </w:r>
      <w:r w:rsidR="00823493">
        <w:rPr>
          <w:rFonts w:ascii="Times New Roman" w:hAnsi="Times New Roman" w:cs="Times New Roman"/>
        </w:rPr>
        <w:t>a call</w:t>
      </w:r>
      <w:r w:rsidRPr="4B309510">
        <w:rPr>
          <w:rFonts w:ascii="Times New Roman" w:hAnsi="Times New Roman" w:cs="Times New Roman"/>
        </w:rPr>
        <w:t xml:space="preserve"> </w:t>
      </w:r>
      <w:r w:rsidR="006254DC">
        <w:rPr>
          <w:rFonts w:ascii="Times New Roman" w:hAnsi="Times New Roman" w:cs="Times New Roman"/>
        </w:rPr>
        <w:t>for three</w:t>
      </w:r>
      <w:r w:rsidR="00823493">
        <w:rPr>
          <w:rFonts w:ascii="Times New Roman" w:hAnsi="Times New Roman" w:cs="Times New Roman"/>
        </w:rPr>
        <w:t xml:space="preserve"> </w:t>
      </w:r>
      <w:r w:rsidRPr="4B309510">
        <w:rPr>
          <w:rFonts w:ascii="Times New Roman" w:hAnsi="Times New Roman" w:cs="Times New Roman"/>
        </w:rPr>
        <w:t xml:space="preserve">early-career researchers to apply for the competitive </w:t>
      </w:r>
      <w:proofErr w:type="spellStart"/>
      <w:r w:rsidRPr="4B309510">
        <w:rPr>
          <w:rFonts w:ascii="Times New Roman" w:hAnsi="Times New Roman" w:cs="Times New Roman"/>
        </w:rPr>
        <w:t>programme</w:t>
      </w:r>
      <w:proofErr w:type="spellEnd"/>
      <w:r w:rsidRPr="4B309510">
        <w:rPr>
          <w:rFonts w:ascii="Times New Roman" w:hAnsi="Times New Roman" w:cs="Times New Roman"/>
        </w:rPr>
        <w:t xml:space="preserve"> “</w:t>
      </w:r>
      <w:r w:rsidRPr="4B309510">
        <w:rPr>
          <w:rFonts w:ascii="Times New Roman" w:hAnsi="Times New Roman" w:cs="Times New Roman"/>
          <w:b/>
          <w:bCs/>
        </w:rPr>
        <w:t>My First Research Team”,</w:t>
      </w:r>
      <w:r w:rsidRPr="4B309510">
        <w:rPr>
          <w:rFonts w:ascii="Times New Roman" w:hAnsi="Times New Roman" w:cs="Times New Roman"/>
        </w:rPr>
        <w:t xml:space="preserve"> aimed </w:t>
      </w:r>
      <w:r w:rsidR="2FDC702E" w:rsidRPr="4B309510">
        <w:rPr>
          <w:rFonts w:ascii="Times New Roman" w:hAnsi="Times New Roman" w:cs="Times New Roman"/>
        </w:rPr>
        <w:t>to</w:t>
      </w:r>
      <w:r w:rsidRPr="4B309510">
        <w:rPr>
          <w:rFonts w:ascii="Times New Roman" w:hAnsi="Times New Roman" w:cs="Times New Roman"/>
        </w:rPr>
        <w:t xml:space="preserve"> fostering research leadership and strengthening institutional research capacity.</w:t>
      </w:r>
      <w:r w:rsidR="00EF1257">
        <w:rPr>
          <w:rFonts w:ascii="Times New Roman" w:hAnsi="Times New Roman" w:cs="Times New Roman"/>
        </w:rPr>
        <w:t xml:space="preserve"> </w:t>
      </w:r>
      <w:proofErr w:type="spellStart"/>
      <w:r w:rsidR="00EF1257" w:rsidRPr="00495D12">
        <w:rPr>
          <w:rFonts w:ascii="Times New Roman" w:hAnsi="Times New Roman" w:cs="Times New Roman"/>
          <w:lang w:val="lt-LT"/>
        </w:rPr>
        <w:t>The</w:t>
      </w:r>
      <w:proofErr w:type="spellEnd"/>
      <w:r w:rsidR="00EF1257" w:rsidRPr="00495D12">
        <w:rPr>
          <w:rFonts w:ascii="Times New Roman" w:hAnsi="Times New Roman" w:cs="Times New Roman"/>
          <w:lang w:val="lt-LT"/>
        </w:rPr>
        <w:t xml:space="preserve"> </w:t>
      </w:r>
      <w:proofErr w:type="spellStart"/>
      <w:r w:rsidR="00EF1257" w:rsidRPr="00495D12">
        <w:rPr>
          <w:rFonts w:ascii="Times New Roman" w:hAnsi="Times New Roman" w:cs="Times New Roman"/>
          <w:lang w:val="lt-LT"/>
        </w:rPr>
        <w:t>expected</w:t>
      </w:r>
      <w:proofErr w:type="spellEnd"/>
      <w:r w:rsidR="00EF1257" w:rsidRPr="00495D12">
        <w:rPr>
          <w:rFonts w:ascii="Times New Roman" w:hAnsi="Times New Roman" w:cs="Times New Roman"/>
          <w:lang w:val="lt-LT"/>
        </w:rPr>
        <w:t xml:space="preserve"> </w:t>
      </w:r>
      <w:proofErr w:type="spellStart"/>
      <w:r w:rsidR="00EF1257" w:rsidRPr="00495D12">
        <w:rPr>
          <w:rFonts w:ascii="Times New Roman" w:hAnsi="Times New Roman" w:cs="Times New Roman"/>
          <w:lang w:val="lt-LT"/>
        </w:rPr>
        <w:t>start</w:t>
      </w:r>
      <w:proofErr w:type="spellEnd"/>
      <w:r w:rsidR="00EF1257" w:rsidRPr="00495D12">
        <w:rPr>
          <w:rFonts w:ascii="Times New Roman" w:hAnsi="Times New Roman" w:cs="Times New Roman"/>
          <w:lang w:val="lt-LT"/>
        </w:rPr>
        <w:t xml:space="preserve"> </w:t>
      </w:r>
      <w:proofErr w:type="spellStart"/>
      <w:r w:rsidR="00EF1257" w:rsidRPr="00495D12">
        <w:rPr>
          <w:rFonts w:ascii="Times New Roman" w:hAnsi="Times New Roman" w:cs="Times New Roman"/>
          <w:lang w:val="lt-LT"/>
        </w:rPr>
        <w:t>date</w:t>
      </w:r>
      <w:proofErr w:type="spellEnd"/>
      <w:r w:rsidR="00EF1257" w:rsidRPr="00495D12">
        <w:rPr>
          <w:rFonts w:ascii="Times New Roman" w:hAnsi="Times New Roman" w:cs="Times New Roman"/>
          <w:lang w:val="lt-LT"/>
        </w:rPr>
        <w:t xml:space="preserve"> </w:t>
      </w:r>
      <w:proofErr w:type="spellStart"/>
      <w:r w:rsidR="00EF1257" w:rsidRPr="00495D12">
        <w:rPr>
          <w:rFonts w:ascii="Times New Roman" w:hAnsi="Times New Roman" w:cs="Times New Roman"/>
          <w:lang w:val="lt-LT"/>
        </w:rPr>
        <w:t>of</w:t>
      </w:r>
      <w:proofErr w:type="spellEnd"/>
      <w:r w:rsidR="00EF1257" w:rsidRPr="00495D12">
        <w:rPr>
          <w:rFonts w:ascii="Times New Roman" w:hAnsi="Times New Roman" w:cs="Times New Roman"/>
          <w:lang w:val="lt-LT"/>
        </w:rPr>
        <w:t xml:space="preserve"> </w:t>
      </w:r>
      <w:proofErr w:type="spellStart"/>
      <w:r w:rsidR="00EF1257" w:rsidRPr="00495D12">
        <w:rPr>
          <w:rFonts w:ascii="Times New Roman" w:hAnsi="Times New Roman" w:cs="Times New Roman"/>
          <w:lang w:val="lt-LT"/>
        </w:rPr>
        <w:t>project</w:t>
      </w:r>
      <w:proofErr w:type="spellEnd"/>
      <w:r w:rsidR="00EF1257" w:rsidRPr="00495D12">
        <w:rPr>
          <w:rFonts w:ascii="Times New Roman" w:hAnsi="Times New Roman" w:cs="Times New Roman"/>
          <w:lang w:val="lt-LT"/>
        </w:rPr>
        <w:t xml:space="preserve"> </w:t>
      </w:r>
      <w:proofErr w:type="spellStart"/>
      <w:r w:rsidR="00EF1257" w:rsidRPr="00495D12">
        <w:rPr>
          <w:rFonts w:ascii="Times New Roman" w:hAnsi="Times New Roman" w:cs="Times New Roman"/>
          <w:lang w:val="lt-LT"/>
        </w:rPr>
        <w:t>activities</w:t>
      </w:r>
      <w:proofErr w:type="spellEnd"/>
      <w:r w:rsidR="00EF1257" w:rsidRPr="00495D12">
        <w:rPr>
          <w:rFonts w:ascii="Times New Roman" w:hAnsi="Times New Roman" w:cs="Times New Roman"/>
          <w:lang w:val="lt-LT"/>
        </w:rPr>
        <w:t xml:space="preserve"> </w:t>
      </w:r>
      <w:proofErr w:type="spellStart"/>
      <w:r w:rsidR="00EF1257" w:rsidRPr="00495D12">
        <w:rPr>
          <w:rFonts w:ascii="Times New Roman" w:hAnsi="Times New Roman" w:cs="Times New Roman"/>
          <w:lang w:val="lt-LT"/>
        </w:rPr>
        <w:t>is</w:t>
      </w:r>
      <w:proofErr w:type="spellEnd"/>
      <w:r w:rsidR="00EF1257" w:rsidRPr="00495D12">
        <w:rPr>
          <w:rFonts w:ascii="Times New Roman" w:hAnsi="Times New Roman" w:cs="Times New Roman"/>
          <w:lang w:val="lt-LT"/>
        </w:rPr>
        <w:t xml:space="preserve"> </w:t>
      </w:r>
      <w:proofErr w:type="spellStart"/>
      <w:r w:rsidR="00EF1257" w:rsidRPr="00495D12">
        <w:rPr>
          <w:rFonts w:ascii="Times New Roman" w:hAnsi="Times New Roman" w:cs="Times New Roman"/>
          <w:b/>
          <w:bCs/>
          <w:lang w:val="lt-LT"/>
        </w:rPr>
        <w:t>no</w:t>
      </w:r>
      <w:proofErr w:type="spellEnd"/>
      <w:r w:rsidR="00EF1257" w:rsidRPr="00495D12">
        <w:rPr>
          <w:rFonts w:ascii="Times New Roman" w:hAnsi="Times New Roman" w:cs="Times New Roman"/>
          <w:b/>
          <w:bCs/>
          <w:lang w:val="lt-LT"/>
        </w:rPr>
        <w:t xml:space="preserve"> </w:t>
      </w:r>
      <w:proofErr w:type="spellStart"/>
      <w:r w:rsidR="00EF1257" w:rsidRPr="00495D12">
        <w:rPr>
          <w:rFonts w:ascii="Times New Roman" w:hAnsi="Times New Roman" w:cs="Times New Roman"/>
          <w:b/>
          <w:bCs/>
          <w:lang w:val="lt-LT"/>
        </w:rPr>
        <w:t>later</w:t>
      </w:r>
      <w:proofErr w:type="spellEnd"/>
      <w:r w:rsidR="00EF1257" w:rsidRPr="00495D12">
        <w:rPr>
          <w:rFonts w:ascii="Times New Roman" w:hAnsi="Times New Roman" w:cs="Times New Roman"/>
          <w:b/>
          <w:bCs/>
          <w:lang w:val="lt-LT"/>
        </w:rPr>
        <w:t xml:space="preserve"> </w:t>
      </w:r>
      <w:proofErr w:type="spellStart"/>
      <w:r w:rsidR="00EF1257" w:rsidRPr="00495D12">
        <w:rPr>
          <w:rFonts w:ascii="Times New Roman" w:hAnsi="Times New Roman" w:cs="Times New Roman"/>
          <w:b/>
          <w:bCs/>
          <w:lang w:val="lt-LT"/>
        </w:rPr>
        <w:t>than</w:t>
      </w:r>
      <w:proofErr w:type="spellEnd"/>
      <w:r w:rsidR="00EF1257" w:rsidRPr="00495D12">
        <w:rPr>
          <w:rFonts w:ascii="Times New Roman" w:hAnsi="Times New Roman" w:cs="Times New Roman"/>
          <w:b/>
          <w:bCs/>
          <w:lang w:val="lt-LT"/>
        </w:rPr>
        <w:t xml:space="preserve"> 1 </w:t>
      </w:r>
      <w:proofErr w:type="spellStart"/>
      <w:r w:rsidR="00EF1257" w:rsidRPr="00495D12">
        <w:rPr>
          <w:rFonts w:ascii="Times New Roman" w:hAnsi="Times New Roman" w:cs="Times New Roman"/>
          <w:b/>
          <w:bCs/>
          <w:lang w:val="lt-LT"/>
        </w:rPr>
        <w:t>September</w:t>
      </w:r>
      <w:proofErr w:type="spellEnd"/>
      <w:r w:rsidR="00EF1257" w:rsidRPr="00495D12">
        <w:rPr>
          <w:rFonts w:ascii="Times New Roman" w:hAnsi="Times New Roman" w:cs="Times New Roman"/>
          <w:b/>
          <w:bCs/>
          <w:lang w:val="lt-LT"/>
        </w:rPr>
        <w:t xml:space="preserve"> 2026</w:t>
      </w:r>
      <w:r w:rsidR="00EF1257" w:rsidRPr="00495D12">
        <w:rPr>
          <w:rFonts w:ascii="Times New Roman" w:hAnsi="Times New Roman" w:cs="Times New Roman"/>
          <w:lang w:val="lt-LT"/>
        </w:rPr>
        <w:t>.</w:t>
      </w:r>
    </w:p>
    <w:p w14:paraId="1BE7DCC4" w14:textId="56443D37" w:rsidR="00495D12" w:rsidRPr="00495D12" w:rsidRDefault="00495D12" w:rsidP="00495D12">
      <w:pPr>
        <w:jc w:val="both"/>
        <w:rPr>
          <w:rFonts w:ascii="Times New Roman" w:hAnsi="Times New Roman" w:cs="Times New Roman"/>
          <w:lang w:val="lt-LT"/>
        </w:rPr>
      </w:pPr>
      <w:proofErr w:type="spellStart"/>
      <w:r w:rsidRPr="00495D12">
        <w:rPr>
          <w:rFonts w:ascii="Times New Roman" w:hAnsi="Times New Roman" w:cs="Times New Roman"/>
          <w:lang w:val="lt-LT"/>
        </w:rPr>
        <w:t>Selected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candidates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will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receive</w:t>
      </w:r>
      <w:proofErr w:type="spellEnd"/>
      <w:r w:rsidRPr="00495D12">
        <w:rPr>
          <w:rFonts w:ascii="Times New Roman" w:hAnsi="Times New Roman" w:cs="Times New Roman"/>
          <w:lang w:val="lt-LT"/>
        </w:rPr>
        <w:t xml:space="preserve"> a </w:t>
      </w:r>
      <w:proofErr w:type="spellStart"/>
      <w:r w:rsidRPr="00495D12">
        <w:rPr>
          <w:rFonts w:ascii="Times New Roman" w:hAnsi="Times New Roman" w:cs="Times New Roman"/>
          <w:b/>
          <w:bCs/>
          <w:lang w:val="lt-LT"/>
        </w:rPr>
        <w:t>fixed-term</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full-time</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appointment</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of</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up</w:t>
      </w:r>
      <w:proofErr w:type="spellEnd"/>
      <w:r w:rsidRPr="00495D12">
        <w:rPr>
          <w:rFonts w:ascii="Times New Roman" w:hAnsi="Times New Roman" w:cs="Times New Roman"/>
          <w:b/>
          <w:bCs/>
          <w:lang w:val="lt-LT"/>
        </w:rPr>
        <w:t xml:space="preserve"> to </w:t>
      </w:r>
      <w:proofErr w:type="spellStart"/>
      <w:r w:rsidRPr="00495D12">
        <w:rPr>
          <w:rFonts w:ascii="Times New Roman" w:hAnsi="Times New Roman" w:cs="Times New Roman"/>
          <w:b/>
          <w:bCs/>
          <w:lang w:val="lt-LT"/>
        </w:rPr>
        <w:t>three</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years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along</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with</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funding</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of</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b/>
          <w:bCs/>
          <w:lang w:val="lt-LT"/>
        </w:rPr>
        <w:t>up</w:t>
      </w:r>
      <w:proofErr w:type="spellEnd"/>
      <w:r w:rsidRPr="00495D12">
        <w:rPr>
          <w:rFonts w:ascii="Times New Roman" w:hAnsi="Times New Roman" w:cs="Times New Roman"/>
          <w:b/>
          <w:bCs/>
          <w:lang w:val="lt-LT"/>
        </w:rPr>
        <w:t xml:space="preserve"> to EUR 350,000</w:t>
      </w:r>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grant</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will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cover</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salaries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of</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Principal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Investigator</w:t>
      </w:r>
      <w:proofErr w:type="spellEnd"/>
      <w:r w:rsidR="00EB2227">
        <w:rPr>
          <w:rFonts w:ascii="Times New Roman" w:hAnsi="Times New Roman" w:cs="Times New Roman"/>
          <w:lang w:val="lt-LT"/>
        </w:rPr>
        <w:t xml:space="preserve">/ </w:t>
      </w:r>
      <w:proofErr w:type="spellStart"/>
      <w:r w:rsidR="00EB2227">
        <w:rPr>
          <w:rFonts w:ascii="Times New Roman" w:hAnsi="Times New Roman" w:cs="Times New Roman"/>
          <w:lang w:val="lt-LT"/>
        </w:rPr>
        <w:t>Research</w:t>
      </w:r>
      <w:proofErr w:type="spellEnd"/>
      <w:r w:rsidR="00EB2227">
        <w:rPr>
          <w:rFonts w:ascii="Times New Roman" w:hAnsi="Times New Roman" w:cs="Times New Roman"/>
          <w:lang w:val="lt-LT"/>
        </w:rPr>
        <w:t xml:space="preserve"> Group </w:t>
      </w:r>
      <w:proofErr w:type="spellStart"/>
      <w:r w:rsidR="00EB2227">
        <w:rPr>
          <w:rFonts w:ascii="Times New Roman" w:hAnsi="Times New Roman" w:cs="Times New Roman"/>
          <w:lang w:val="lt-LT"/>
        </w:rPr>
        <w:t>Leader</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and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team</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members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well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essential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costs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required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for</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implementation</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of</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research</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project</w:t>
      </w:r>
      <w:proofErr w:type="spellEnd"/>
      <w:r w:rsidRPr="00495D12">
        <w:rPr>
          <w:rFonts w:ascii="Times New Roman" w:hAnsi="Times New Roman" w:cs="Times New Roman"/>
          <w:lang w:val="lt-LT"/>
        </w:rPr>
        <w:t>.</w:t>
      </w:r>
    </w:p>
    <w:p w14:paraId="7DF18694" w14:textId="29D53B78" w:rsidR="00CF0E9F" w:rsidRPr="00B847DB" w:rsidRDefault="00495D12" w:rsidP="00CF0E9F">
      <w:pPr>
        <w:jc w:val="both"/>
        <w:rPr>
          <w:rFonts w:ascii="Times New Roman" w:hAnsi="Times New Roman" w:cs="Times New Roman"/>
          <w:b/>
          <w:bCs/>
        </w:rPr>
      </w:pPr>
      <w:proofErr w:type="spellStart"/>
      <w:r w:rsidRPr="00495D12">
        <w:rPr>
          <w:rFonts w:ascii="Times New Roman" w:hAnsi="Times New Roman" w:cs="Times New Roman"/>
          <w:lang w:val="lt-LT"/>
        </w:rPr>
        <w:t>Applicants</w:t>
      </w:r>
      <w:proofErr w:type="spellEnd"/>
      <w:r w:rsidRPr="00495D12">
        <w:rPr>
          <w:rFonts w:ascii="Times New Roman" w:hAnsi="Times New Roman" w:cs="Times New Roman"/>
          <w:lang w:val="lt-LT"/>
        </w:rPr>
        <w:t xml:space="preserve"> are </w:t>
      </w:r>
      <w:proofErr w:type="spellStart"/>
      <w:r w:rsidRPr="00495D12">
        <w:rPr>
          <w:rFonts w:ascii="Times New Roman" w:hAnsi="Times New Roman" w:cs="Times New Roman"/>
          <w:lang w:val="lt-LT"/>
        </w:rPr>
        <w:t>invited</w:t>
      </w:r>
      <w:proofErr w:type="spellEnd"/>
      <w:r w:rsidRPr="00495D12">
        <w:rPr>
          <w:rFonts w:ascii="Times New Roman" w:hAnsi="Times New Roman" w:cs="Times New Roman"/>
          <w:lang w:val="lt-LT"/>
        </w:rPr>
        <w:t xml:space="preserve"> to </w:t>
      </w:r>
      <w:proofErr w:type="spellStart"/>
      <w:r w:rsidRPr="00495D12">
        <w:rPr>
          <w:rFonts w:ascii="Times New Roman" w:hAnsi="Times New Roman" w:cs="Times New Roman"/>
          <w:lang w:val="lt-LT"/>
        </w:rPr>
        <w:t>submit</w:t>
      </w:r>
      <w:proofErr w:type="spellEnd"/>
      <w:r w:rsidRPr="00495D12">
        <w:rPr>
          <w:rFonts w:ascii="Times New Roman" w:hAnsi="Times New Roman" w:cs="Times New Roman"/>
          <w:lang w:val="lt-LT"/>
        </w:rPr>
        <w:t xml:space="preserve"> a </w:t>
      </w:r>
      <w:proofErr w:type="spellStart"/>
      <w:r w:rsidRPr="00495D12">
        <w:rPr>
          <w:rFonts w:ascii="Times New Roman" w:hAnsi="Times New Roman" w:cs="Times New Roman"/>
          <w:b/>
          <w:bCs/>
          <w:lang w:val="lt-LT"/>
        </w:rPr>
        <w:t>research</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and</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development</w:t>
      </w:r>
      <w:proofErr w:type="spellEnd"/>
      <w:r w:rsidRPr="00495D12">
        <w:rPr>
          <w:rFonts w:ascii="Times New Roman" w:hAnsi="Times New Roman" w:cs="Times New Roman"/>
          <w:b/>
          <w:bCs/>
          <w:lang w:val="lt-LT"/>
        </w:rPr>
        <w:t xml:space="preserve"> (R&amp;D) </w:t>
      </w:r>
      <w:proofErr w:type="spellStart"/>
      <w:r w:rsidRPr="00495D12">
        <w:rPr>
          <w:rFonts w:ascii="Times New Roman" w:hAnsi="Times New Roman" w:cs="Times New Roman"/>
          <w:b/>
          <w:bCs/>
          <w:lang w:val="lt-LT"/>
        </w:rPr>
        <w:t>project</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proposal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aligned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with</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strategic</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research</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priorities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and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infrastructure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of</w:t>
      </w:r>
      <w:proofErr w:type="spellEnd"/>
      <w:r w:rsidRPr="00495D12">
        <w:rPr>
          <w:rFonts w:ascii="Times New Roman" w:hAnsi="Times New Roman" w:cs="Times New Roman"/>
          <w:lang w:val="lt-LT"/>
        </w:rPr>
        <w:t xml:space="preserve"> </w:t>
      </w:r>
      <w:r w:rsidR="00D7365E">
        <w:rPr>
          <w:rFonts w:ascii="Times New Roman" w:hAnsi="Times New Roman" w:cs="Times New Roman"/>
          <w:b/>
          <w:bCs/>
          <w:lang w:val="lt-LT"/>
        </w:rPr>
        <w:t xml:space="preserve">Klaipeda </w:t>
      </w:r>
      <w:r w:rsidR="00CF0E9F">
        <w:rPr>
          <w:rFonts w:ascii="Times New Roman" w:hAnsi="Times New Roman" w:cs="Times New Roman"/>
          <w:b/>
          <w:bCs/>
          <w:lang w:val="lt-LT"/>
        </w:rPr>
        <w:t>University</w:t>
      </w:r>
      <w:r w:rsidR="008308C5">
        <w:rPr>
          <w:rFonts w:ascii="Times New Roman" w:hAnsi="Times New Roman" w:cs="Times New Roman"/>
          <w:b/>
          <w:bCs/>
          <w:lang w:val="lt-LT"/>
        </w:rPr>
        <w:t xml:space="preserve"> </w:t>
      </w:r>
      <w:proofErr w:type="spellStart"/>
      <w:r w:rsidR="008308C5">
        <w:rPr>
          <w:rFonts w:ascii="Times New Roman" w:hAnsi="Times New Roman" w:cs="Times New Roman"/>
          <w:b/>
          <w:bCs/>
          <w:lang w:val="lt-LT"/>
        </w:rPr>
        <w:t>in</w:t>
      </w:r>
      <w:proofErr w:type="spellEnd"/>
      <w:r w:rsidR="008308C5">
        <w:rPr>
          <w:rFonts w:ascii="Times New Roman" w:hAnsi="Times New Roman" w:cs="Times New Roman"/>
          <w:b/>
          <w:bCs/>
          <w:lang w:val="lt-LT"/>
        </w:rPr>
        <w:t xml:space="preserve"> </w:t>
      </w:r>
      <w:proofErr w:type="spellStart"/>
      <w:r w:rsidR="008308C5">
        <w:rPr>
          <w:rFonts w:ascii="Times New Roman" w:hAnsi="Times New Roman" w:cs="Times New Roman"/>
          <w:b/>
          <w:bCs/>
          <w:lang w:val="lt-LT"/>
        </w:rPr>
        <w:t>three</w:t>
      </w:r>
      <w:proofErr w:type="spellEnd"/>
      <w:r w:rsidR="008308C5">
        <w:rPr>
          <w:rFonts w:ascii="Times New Roman" w:hAnsi="Times New Roman" w:cs="Times New Roman"/>
          <w:b/>
          <w:bCs/>
          <w:lang w:val="lt-LT"/>
        </w:rPr>
        <w:t xml:space="preserve"> </w:t>
      </w:r>
      <w:r w:rsidR="00CF0E9F" w:rsidRPr="00B847DB">
        <w:rPr>
          <w:rFonts w:ascii="Times New Roman" w:hAnsi="Times New Roman" w:cs="Times New Roman"/>
          <w:b/>
          <w:bCs/>
        </w:rPr>
        <w:t>RESEARCH TOPIC</w:t>
      </w:r>
      <w:r w:rsidR="0030501F">
        <w:rPr>
          <w:rFonts w:ascii="Times New Roman" w:hAnsi="Times New Roman" w:cs="Times New Roman"/>
          <w:b/>
          <w:bCs/>
        </w:rPr>
        <w:t>S</w:t>
      </w:r>
    </w:p>
    <w:p w14:paraId="35C4DB85" w14:textId="77777777" w:rsidR="00CF0E9F" w:rsidRPr="00B847DB" w:rsidRDefault="00CF0E9F" w:rsidP="00CF0E9F">
      <w:pPr>
        <w:jc w:val="both"/>
        <w:rPr>
          <w:rFonts w:ascii="Times New Roman" w:hAnsi="Times New Roman" w:cs="Times New Roman"/>
        </w:rPr>
      </w:pPr>
      <w:r w:rsidRPr="00B847DB">
        <w:rPr>
          <w:rFonts w:ascii="Times New Roman" w:hAnsi="Times New Roman" w:cs="Times New Roman"/>
        </w:rPr>
        <w:t>1. Bridging Communities and Technology: Promoting Healthy Ageing in Coastal Regions</w:t>
      </w:r>
    </w:p>
    <w:p w14:paraId="5C264B9D" w14:textId="77777777" w:rsidR="00CF0E9F" w:rsidRPr="00B847DB" w:rsidRDefault="00CF0E9F" w:rsidP="00CF0E9F">
      <w:pPr>
        <w:jc w:val="both"/>
        <w:rPr>
          <w:rFonts w:ascii="Times New Roman" w:hAnsi="Times New Roman" w:cs="Times New Roman"/>
        </w:rPr>
      </w:pPr>
      <w:r w:rsidRPr="00B847DB">
        <w:rPr>
          <w:rFonts w:ascii="Times New Roman" w:hAnsi="Times New Roman" w:cs="Times New Roman"/>
        </w:rPr>
        <w:t>2. Marine Resources and Smart Technologies for Sustainable Development of the Blue Economy</w:t>
      </w:r>
    </w:p>
    <w:p w14:paraId="16A75271" w14:textId="5500BA74" w:rsidR="008308C5" w:rsidRDefault="00CF0E9F" w:rsidP="00495D12">
      <w:pPr>
        <w:jc w:val="both"/>
        <w:rPr>
          <w:rFonts w:ascii="Times New Roman" w:hAnsi="Times New Roman" w:cs="Times New Roman"/>
          <w:lang w:val="lt-LT"/>
        </w:rPr>
      </w:pPr>
      <w:r w:rsidRPr="00B847DB">
        <w:rPr>
          <w:rFonts w:ascii="Times New Roman" w:hAnsi="Times New Roman" w:cs="Times New Roman"/>
        </w:rPr>
        <w:t>3. The Impact of Responsible Tourism on the Competitiveness of the Baltic Sea Region Countries</w:t>
      </w:r>
    </w:p>
    <w:p w14:paraId="290D17DB" w14:textId="7D53E5E4" w:rsidR="00495D12" w:rsidRPr="00495D12" w:rsidRDefault="00495D12" w:rsidP="00495D12">
      <w:pPr>
        <w:jc w:val="both"/>
        <w:rPr>
          <w:rFonts w:ascii="Times New Roman" w:hAnsi="Times New Roman" w:cs="Times New Roman"/>
          <w:lang w:val="lt-LT"/>
        </w:rPr>
      </w:pPr>
      <w:proofErr w:type="spellStart"/>
      <w:r w:rsidRPr="00495D12">
        <w:rPr>
          <w:rFonts w:ascii="Times New Roman" w:hAnsi="Times New Roman" w:cs="Times New Roman"/>
          <w:lang w:val="lt-LT"/>
        </w:rPr>
        <w:t>Projects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should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demonstrate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scientific</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excellence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originality</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feasibility</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and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potential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for</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high-impact</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results</w:t>
      </w:r>
      <w:proofErr w:type="spellEnd"/>
      <w:r w:rsidRPr="00495D12">
        <w:rPr>
          <w:rFonts w:ascii="Times New Roman" w:hAnsi="Times New Roman" w:cs="Times New Roman"/>
          <w:lang w:val="lt-LT"/>
        </w:rPr>
        <w:t>.</w:t>
      </w:r>
    </w:p>
    <w:p w14:paraId="39DD5912" w14:textId="7797329F" w:rsidR="00EA2424" w:rsidRPr="004E0EDC" w:rsidRDefault="004E0EDC" w:rsidP="00495D12">
      <w:pPr>
        <w:jc w:val="both"/>
        <w:rPr>
          <w:rFonts w:ascii="Times New Roman" w:hAnsi="Times New Roman" w:cs="Times New Roman"/>
          <w:b/>
          <w:bCs/>
        </w:rPr>
      </w:pPr>
      <w:r w:rsidRPr="004E0EDC">
        <w:rPr>
          <w:rFonts w:ascii="Times New Roman" w:hAnsi="Times New Roman" w:cs="Times New Roman"/>
          <w:b/>
          <w:bCs/>
        </w:rPr>
        <w:t>ELIGIBILITY CRITERIA</w:t>
      </w:r>
    </w:p>
    <w:p w14:paraId="7658FF6D" w14:textId="17FDDD31" w:rsidR="00495D12" w:rsidRPr="00495D12" w:rsidRDefault="00495D12" w:rsidP="00495D12">
      <w:pPr>
        <w:jc w:val="both"/>
        <w:rPr>
          <w:rFonts w:ascii="Times New Roman" w:hAnsi="Times New Roman" w:cs="Times New Roman"/>
          <w:lang w:val="lt-LT"/>
        </w:rPr>
      </w:pPr>
      <w:proofErr w:type="spellStart"/>
      <w:r w:rsidRPr="00495D12">
        <w:rPr>
          <w:rFonts w:ascii="Times New Roman" w:hAnsi="Times New Roman" w:cs="Times New Roman"/>
          <w:lang w:val="lt-LT"/>
        </w:rPr>
        <w:t>Eligible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candidates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must</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hold</w:t>
      </w:r>
      <w:proofErr w:type="spellEnd"/>
      <w:r w:rsidRPr="00495D12">
        <w:rPr>
          <w:rFonts w:ascii="Times New Roman" w:hAnsi="Times New Roman" w:cs="Times New Roman"/>
          <w:lang w:val="lt-LT"/>
        </w:rPr>
        <w:t xml:space="preserve"> a </w:t>
      </w:r>
      <w:r w:rsidRPr="00495D12">
        <w:rPr>
          <w:rFonts w:ascii="Times New Roman" w:hAnsi="Times New Roman" w:cs="Times New Roman"/>
          <w:b/>
          <w:bCs/>
          <w:lang w:val="lt-LT"/>
        </w:rPr>
        <w:t xml:space="preserve">PhD </w:t>
      </w:r>
      <w:proofErr w:type="spellStart"/>
      <w:r w:rsidRPr="00495D12">
        <w:rPr>
          <w:rFonts w:ascii="Times New Roman" w:hAnsi="Times New Roman" w:cs="Times New Roman"/>
          <w:b/>
          <w:bCs/>
          <w:lang w:val="lt-LT"/>
        </w:rPr>
        <w:t>degree</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obtained</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within</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the</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past</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seven</w:t>
      </w:r>
      <w:proofErr w:type="spellEnd"/>
      <w:r w:rsidRPr="00495D12">
        <w:rPr>
          <w:rFonts w:ascii="Times New Roman" w:hAnsi="Times New Roman" w:cs="Times New Roman"/>
          <w:b/>
          <w:bCs/>
          <w:lang w:val="lt-LT"/>
        </w:rPr>
        <w:t xml:space="preserve"> </w:t>
      </w:r>
      <w:proofErr w:type="spellStart"/>
      <w:r w:rsidRPr="00495D12">
        <w:rPr>
          <w:rFonts w:ascii="Times New Roman" w:hAnsi="Times New Roman" w:cs="Times New Roman"/>
          <w:b/>
          <w:bCs/>
          <w:lang w:val="lt-LT"/>
        </w:rPr>
        <w:t>years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by</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application</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deadline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Periods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of</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maternity</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paternity</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or</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parental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leave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well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long-term</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sick</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leave</w:t>
      </w:r>
      <w:proofErr w:type="spellEnd"/>
      <w:r w:rsidRPr="00495D12">
        <w:rPr>
          <w:rFonts w:ascii="Times New Roman" w:hAnsi="Times New Roman" w:cs="Times New Roman"/>
          <w:lang w:val="lt-LT"/>
        </w:rPr>
        <w:t xml:space="preserve">, are </w:t>
      </w:r>
      <w:proofErr w:type="spellStart"/>
      <w:r w:rsidRPr="00495D12">
        <w:rPr>
          <w:rFonts w:ascii="Times New Roman" w:hAnsi="Times New Roman" w:cs="Times New Roman"/>
          <w:lang w:val="lt-LT"/>
        </w:rPr>
        <w:t>not</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included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in</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this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time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frame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By</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application</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deadline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candidates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must</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not</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have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previously</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acted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as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principal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investigators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of</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nationally</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funded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research</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projects</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specified</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in</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the</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call</w:t>
      </w:r>
      <w:proofErr w:type="spellEnd"/>
      <w:r w:rsidRPr="00495D12">
        <w:rPr>
          <w:rFonts w:ascii="Times New Roman" w:hAnsi="Times New Roman" w:cs="Times New Roman"/>
          <w:lang w:val="lt-LT"/>
        </w:rPr>
        <w:t xml:space="preserve"> </w:t>
      </w:r>
      <w:proofErr w:type="spellStart"/>
      <w:r w:rsidRPr="00495D12">
        <w:rPr>
          <w:rFonts w:ascii="Times New Roman" w:hAnsi="Times New Roman" w:cs="Times New Roman"/>
          <w:lang w:val="lt-LT"/>
        </w:rPr>
        <w:t>conditions</w:t>
      </w:r>
      <w:proofErr w:type="spellEnd"/>
      <w:r w:rsidR="00772E95">
        <w:rPr>
          <w:rStyle w:val="Puslapioinaosnuoroda"/>
          <w:rFonts w:ascii="Times New Roman" w:hAnsi="Times New Roman" w:cs="Times New Roman"/>
          <w:lang w:val="lt-LT"/>
        </w:rPr>
        <w:footnoteReference w:id="1"/>
      </w:r>
      <w:r w:rsidRPr="00495D12">
        <w:rPr>
          <w:rFonts w:ascii="Times New Roman" w:hAnsi="Times New Roman" w:cs="Times New Roman"/>
          <w:lang w:val="lt-LT"/>
        </w:rPr>
        <w:t>.</w:t>
      </w:r>
      <w:r w:rsidR="00772E95">
        <w:rPr>
          <w:rFonts w:ascii="Times New Roman" w:hAnsi="Times New Roman" w:cs="Times New Roman"/>
          <w:lang w:val="lt-LT"/>
        </w:rPr>
        <w:t xml:space="preserve"> </w:t>
      </w:r>
    </w:p>
    <w:p w14:paraId="1E7F73A8" w14:textId="6C12F8F4" w:rsidR="00EA611B" w:rsidRPr="00EA611B" w:rsidRDefault="005A2402" w:rsidP="00EA611B">
      <w:pPr>
        <w:jc w:val="both"/>
        <w:rPr>
          <w:rFonts w:ascii="Times New Roman" w:hAnsi="Times New Roman" w:cs="Times New Roman"/>
          <w:b/>
          <w:bCs/>
        </w:rPr>
      </w:pPr>
      <w:r w:rsidRPr="005A2402">
        <w:rPr>
          <w:rFonts w:ascii="Times New Roman" w:hAnsi="Times New Roman" w:cs="Times New Roman"/>
          <w:b/>
          <w:bCs/>
        </w:rPr>
        <w:lastRenderedPageBreak/>
        <w:t>P</w:t>
      </w:r>
      <w:r>
        <w:rPr>
          <w:rFonts w:ascii="Times New Roman" w:hAnsi="Times New Roman" w:cs="Times New Roman"/>
          <w:b/>
          <w:bCs/>
        </w:rPr>
        <w:t xml:space="preserve">RINCIPAL </w:t>
      </w:r>
      <w:r w:rsidRPr="005A2402">
        <w:rPr>
          <w:rFonts w:ascii="Times New Roman" w:hAnsi="Times New Roman" w:cs="Times New Roman"/>
          <w:b/>
          <w:bCs/>
        </w:rPr>
        <w:t>I</w:t>
      </w:r>
      <w:r>
        <w:rPr>
          <w:rFonts w:ascii="Times New Roman" w:hAnsi="Times New Roman" w:cs="Times New Roman"/>
          <w:b/>
          <w:bCs/>
        </w:rPr>
        <w:t>NVESTIGATOR</w:t>
      </w:r>
      <w:r w:rsidR="0086115B">
        <w:rPr>
          <w:rFonts w:ascii="Times New Roman" w:hAnsi="Times New Roman" w:cs="Times New Roman"/>
          <w:b/>
          <w:bCs/>
        </w:rPr>
        <w:t xml:space="preserve"> </w:t>
      </w:r>
      <w:r>
        <w:rPr>
          <w:rFonts w:ascii="Times New Roman" w:hAnsi="Times New Roman" w:cs="Times New Roman"/>
          <w:b/>
          <w:bCs/>
        </w:rPr>
        <w:t xml:space="preserve">/ </w:t>
      </w:r>
      <w:r w:rsidR="0086115B">
        <w:rPr>
          <w:rFonts w:ascii="Times New Roman" w:hAnsi="Times New Roman" w:cs="Times New Roman"/>
          <w:b/>
          <w:bCs/>
        </w:rPr>
        <w:t>RESEARCH GROUP LEADER</w:t>
      </w:r>
      <w:r w:rsidR="002B7934">
        <w:rPr>
          <w:rFonts w:ascii="Times New Roman" w:hAnsi="Times New Roman" w:cs="Times New Roman"/>
          <w:b/>
          <w:bCs/>
        </w:rPr>
        <w:t xml:space="preserve"> </w:t>
      </w:r>
      <w:r w:rsidR="005A5C36" w:rsidRPr="002B7934">
        <w:rPr>
          <w:rFonts w:ascii="Times New Roman" w:hAnsi="Times New Roman" w:cs="Times New Roman"/>
          <w:b/>
          <w:bCs/>
          <w:lang w:val="en"/>
        </w:rPr>
        <w:t>required</w:t>
      </w:r>
      <w:r w:rsidR="005A5C36">
        <w:rPr>
          <w:rFonts w:ascii="Times New Roman" w:hAnsi="Times New Roman" w:cs="Times New Roman"/>
          <w:b/>
          <w:bCs/>
          <w:lang w:val="en"/>
        </w:rPr>
        <w:t xml:space="preserve"> </w:t>
      </w:r>
      <w:r w:rsidR="005A5C36" w:rsidRPr="005A2402">
        <w:rPr>
          <w:rFonts w:ascii="Times New Roman" w:hAnsi="Times New Roman" w:cs="Times New Roman"/>
          <w:b/>
          <w:bCs/>
        </w:rPr>
        <w:t>experience</w:t>
      </w:r>
      <w:r w:rsidR="00EA611B" w:rsidRPr="00EA611B">
        <w:rPr>
          <w:rFonts w:ascii="Times New Roman" w:hAnsi="Times New Roman" w:cs="Times New Roman"/>
          <w:b/>
          <w:bCs/>
        </w:rPr>
        <w:t>:</w:t>
      </w:r>
    </w:p>
    <w:p w14:paraId="5206E4CA" w14:textId="3610DF70" w:rsidR="002B7934" w:rsidRPr="00EA611B" w:rsidRDefault="00EA611B" w:rsidP="002B7934">
      <w:pPr>
        <w:rPr>
          <w:rFonts w:ascii="Times New Roman" w:hAnsi="Times New Roman" w:cs="Times New Roman"/>
          <w:b/>
          <w:bCs/>
          <w:i/>
          <w:iCs/>
        </w:rPr>
      </w:pPr>
      <w:r w:rsidRPr="00B847DB">
        <w:rPr>
          <w:rFonts w:ascii="Times New Roman" w:hAnsi="Times New Roman" w:cs="Times New Roman"/>
        </w:rPr>
        <w:t>Principal Investigator / Research Group Leader</w:t>
      </w:r>
      <w:r w:rsidR="00B847DB" w:rsidRPr="002D1EF0">
        <w:rPr>
          <w:rFonts w:ascii="Times New Roman" w:hAnsi="Times New Roman" w:cs="Times New Roman"/>
        </w:rPr>
        <w:t xml:space="preserve"> applying for position in</w:t>
      </w:r>
      <w:r w:rsidR="002B7934">
        <w:rPr>
          <w:rFonts w:ascii="Times New Roman" w:hAnsi="Times New Roman" w:cs="Times New Roman"/>
        </w:rPr>
        <w:t xml:space="preserve"> </w:t>
      </w:r>
      <w:r w:rsidR="002B7934" w:rsidRPr="00EA611B">
        <w:rPr>
          <w:rFonts w:ascii="Times New Roman" w:hAnsi="Times New Roman" w:cs="Times New Roman"/>
          <w:b/>
          <w:bCs/>
          <w:i/>
          <w:iCs/>
        </w:rPr>
        <w:t>Marine Resources and Smart Technologies for Sustainable Development of the Blue Economy</w:t>
      </w:r>
      <w:r w:rsidR="002B7934">
        <w:rPr>
          <w:rFonts w:ascii="Times New Roman" w:hAnsi="Times New Roman" w:cs="Times New Roman"/>
          <w:b/>
          <w:bCs/>
          <w:i/>
          <w:iCs/>
        </w:rPr>
        <w:t xml:space="preserve"> </w:t>
      </w:r>
      <w:r w:rsidR="002B7934" w:rsidRPr="002B7934">
        <w:rPr>
          <w:rFonts w:ascii="Times New Roman" w:hAnsi="Times New Roman" w:cs="Times New Roman"/>
        </w:rPr>
        <w:t>should have:</w:t>
      </w:r>
    </w:p>
    <w:p w14:paraId="64A3F12F"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Experience in coordinating and/or implementing interdisciplinary R&amp;D projects</w:t>
      </w:r>
      <w:r w:rsidRPr="002D1EF0">
        <w:rPr>
          <w:rFonts w:ascii="Times New Roman" w:eastAsia="Times New Roman" w:hAnsi="Times New Roman" w:cs="Times New Roman"/>
          <w:lang w:eastAsia="lt-LT"/>
        </w:rPr>
        <w:t xml:space="preserve"> in blue biotechnology, environmental biotechnology, or related fields, integrating environmental research, biotechnology, and technological innovation.</w:t>
      </w:r>
    </w:p>
    <w:p w14:paraId="00688360"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Knowledge of phytoplankton biology and aquatic ecology</w:t>
      </w:r>
      <w:r w:rsidRPr="002D1EF0">
        <w:rPr>
          <w:rFonts w:ascii="Times New Roman" w:eastAsia="Times New Roman" w:hAnsi="Times New Roman" w:cs="Times New Roman"/>
          <w:lang w:eastAsia="lt-LT"/>
        </w:rPr>
        <w:t>, with a particular emphasis on cyanobacteria, including their distribution, bloom dynamics, and associated risks to ecosystems and human health.</w:t>
      </w:r>
    </w:p>
    <w:p w14:paraId="4484B18C"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Hands-on experience working with cyanobacterial toxins</w:t>
      </w:r>
      <w:r w:rsidRPr="002D1EF0">
        <w:rPr>
          <w:rFonts w:ascii="Times New Roman" w:eastAsia="Times New Roman" w:hAnsi="Times New Roman" w:cs="Times New Roman"/>
          <w:lang w:eastAsia="lt-LT"/>
        </w:rPr>
        <w:t xml:space="preserve">, particularly </w:t>
      </w:r>
      <w:proofErr w:type="spellStart"/>
      <w:r w:rsidRPr="002D1EF0">
        <w:rPr>
          <w:rFonts w:ascii="Times New Roman" w:eastAsia="Times New Roman" w:hAnsi="Times New Roman" w:cs="Times New Roman"/>
          <w:lang w:eastAsia="lt-LT"/>
        </w:rPr>
        <w:t>microcystins</w:t>
      </w:r>
      <w:proofErr w:type="spellEnd"/>
      <w:r w:rsidRPr="002D1EF0">
        <w:rPr>
          <w:rFonts w:ascii="Times New Roman" w:eastAsia="Times New Roman" w:hAnsi="Times New Roman" w:cs="Times New Roman"/>
          <w:lang w:eastAsia="lt-LT"/>
        </w:rPr>
        <w:t>, including sample preparation, handling, and quantitative analysis using validated laboratory methods.</w:t>
      </w:r>
    </w:p>
    <w:p w14:paraId="319C2021"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Experience in projects related to bathing water or water quality monitoring</w:t>
      </w:r>
      <w:r w:rsidRPr="002D1EF0">
        <w:rPr>
          <w:rFonts w:ascii="Times New Roman" w:eastAsia="Times New Roman" w:hAnsi="Times New Roman" w:cs="Times New Roman"/>
          <w:lang w:eastAsia="lt-LT"/>
        </w:rPr>
        <w:t>, assessment, and improvement, applying scientific, analytical, and technological approaches in accordance with regulatory frameworks.</w:t>
      </w:r>
    </w:p>
    <w:p w14:paraId="4D8952CD"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Understanding of biosensor technologies</w:t>
      </w:r>
      <w:r w:rsidRPr="002D1EF0">
        <w:rPr>
          <w:rFonts w:ascii="Times New Roman" w:eastAsia="Times New Roman" w:hAnsi="Times New Roman" w:cs="Times New Roman"/>
          <w:lang w:eastAsia="lt-LT"/>
        </w:rPr>
        <w:t xml:space="preserve"> for rapid, sensitive, and selective detection of harmful substances in aquatic environments, including immunosensors, enzymatic sensors, or molecular-based sensing platforms.</w:t>
      </w:r>
    </w:p>
    <w:p w14:paraId="283A60E2"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Proficiency in advanced analytical techniques</w:t>
      </w:r>
      <w:r w:rsidRPr="002D1EF0">
        <w:rPr>
          <w:rFonts w:ascii="Times New Roman" w:eastAsia="Times New Roman" w:hAnsi="Times New Roman" w:cs="Times New Roman"/>
          <w:lang w:eastAsia="lt-LT"/>
        </w:rPr>
        <w:t xml:space="preserve"> for toxin detection and confirmation, such as LC-MS/MS or comparable methods, and an understanding of their strengths and limitations.</w:t>
      </w:r>
    </w:p>
    <w:p w14:paraId="62A392D8"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Ability to manage, analyze, and interpret environmental monitoring data</w:t>
      </w:r>
      <w:r w:rsidRPr="002D1EF0">
        <w:rPr>
          <w:rFonts w:ascii="Times New Roman" w:eastAsia="Times New Roman" w:hAnsi="Times New Roman" w:cs="Times New Roman"/>
          <w:lang w:eastAsia="lt-LT"/>
        </w:rPr>
        <w:t>, translating complex datasets into actionable insights for biosensor development and decision-making.</w:t>
      </w:r>
    </w:p>
    <w:p w14:paraId="38455304"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Strong communication and stakeholder-engagement skills</w:t>
      </w:r>
      <w:r w:rsidRPr="002D1EF0">
        <w:rPr>
          <w:rFonts w:ascii="Times New Roman" w:eastAsia="Times New Roman" w:hAnsi="Times New Roman" w:cs="Times New Roman"/>
          <w:lang w:eastAsia="lt-LT"/>
        </w:rPr>
        <w:t>, with the ability to interact effectively with government authorities, regulatory agencies, e.g. public health or environmental protection institutions.</w:t>
      </w:r>
    </w:p>
    <w:p w14:paraId="568EA588" w14:textId="77777777" w:rsidR="00B847DB" w:rsidRPr="002D1EF0"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Ability to identify scientific, technical, and regulatory risks</w:t>
      </w:r>
      <w:r w:rsidRPr="002D1EF0">
        <w:rPr>
          <w:rFonts w:ascii="Times New Roman" w:eastAsia="Times New Roman" w:hAnsi="Times New Roman" w:cs="Times New Roman"/>
          <w:lang w:eastAsia="lt-LT"/>
        </w:rPr>
        <w:t>, ensuring that developed biosensor solutions comply with applicable water quality standards and regulatory requirements.</w:t>
      </w:r>
    </w:p>
    <w:p w14:paraId="39712D85" w14:textId="77777777" w:rsidR="00B847DB" w:rsidRDefault="00B847DB" w:rsidP="004A482D">
      <w:pPr>
        <w:pStyle w:val="Sraopastraipa"/>
        <w:numPr>
          <w:ilvl w:val="0"/>
          <w:numId w:val="12"/>
        </w:numPr>
        <w:spacing w:after="0" w:line="259" w:lineRule="auto"/>
        <w:ind w:left="113" w:firstLine="0"/>
        <w:rPr>
          <w:rFonts w:ascii="Times New Roman" w:eastAsia="Times New Roman" w:hAnsi="Times New Roman" w:cs="Times New Roman"/>
          <w:lang w:eastAsia="lt-LT"/>
        </w:rPr>
      </w:pPr>
      <w:r w:rsidRPr="002D1EF0">
        <w:rPr>
          <w:rFonts w:ascii="Times New Roman" w:eastAsia="Times New Roman" w:hAnsi="Times New Roman" w:cs="Times New Roman"/>
          <w:bCs/>
          <w:lang w:eastAsia="lt-LT"/>
        </w:rPr>
        <w:t>Scientific writing and dissemination skills</w:t>
      </w:r>
      <w:r w:rsidRPr="002D1EF0">
        <w:rPr>
          <w:rFonts w:ascii="Times New Roman" w:eastAsia="Times New Roman" w:hAnsi="Times New Roman" w:cs="Times New Roman"/>
          <w:lang w:eastAsia="lt-LT"/>
        </w:rPr>
        <w:t>, including preparation of technical reports, grant proposals, and peer-reviewed publications.</w:t>
      </w:r>
    </w:p>
    <w:p w14:paraId="31EBE9B8" w14:textId="77777777" w:rsidR="00EA611B" w:rsidRPr="00EA611B" w:rsidRDefault="00EA611B" w:rsidP="00EA611B">
      <w:pPr>
        <w:spacing w:after="160" w:line="259" w:lineRule="auto"/>
        <w:rPr>
          <w:rFonts w:ascii="Times New Roman" w:eastAsia="Times New Roman" w:hAnsi="Times New Roman" w:cs="Times New Roman"/>
          <w:lang w:eastAsia="lt-LT"/>
        </w:rPr>
      </w:pPr>
    </w:p>
    <w:p w14:paraId="73BC3BA8" w14:textId="73C10F4A" w:rsidR="00EA611B" w:rsidRDefault="00EA611B" w:rsidP="002B7934">
      <w:pPr>
        <w:rPr>
          <w:rFonts w:ascii="Times New Roman" w:hAnsi="Times New Roman" w:cs="Times New Roman"/>
        </w:rPr>
      </w:pPr>
      <w:r w:rsidRPr="00EA611B">
        <w:rPr>
          <w:rFonts w:ascii="Times New Roman" w:hAnsi="Times New Roman" w:cs="Times New Roman"/>
        </w:rPr>
        <w:t>Principal Investigator / Research Group Leader applying for position in</w:t>
      </w:r>
      <w:r w:rsidR="002B7934">
        <w:rPr>
          <w:rFonts w:ascii="Times New Roman" w:hAnsi="Times New Roman" w:cs="Times New Roman"/>
        </w:rPr>
        <w:t xml:space="preserve"> </w:t>
      </w:r>
      <w:r w:rsidRPr="005A5C36">
        <w:rPr>
          <w:rFonts w:ascii="Times New Roman" w:hAnsi="Times New Roman" w:cs="Times New Roman"/>
          <w:b/>
          <w:bCs/>
          <w:i/>
          <w:iCs/>
        </w:rPr>
        <w:t>Bridging Communities and Technology: Promoting Healthy Ageing in Coastal Regions</w:t>
      </w:r>
      <w:r w:rsidR="002B7934">
        <w:rPr>
          <w:rFonts w:ascii="Times New Roman" w:hAnsi="Times New Roman" w:cs="Times New Roman"/>
        </w:rPr>
        <w:t xml:space="preserve"> </w:t>
      </w:r>
      <w:r w:rsidR="002B7934" w:rsidRPr="002B7934">
        <w:rPr>
          <w:rFonts w:ascii="Times New Roman" w:hAnsi="Times New Roman" w:cs="Times New Roman"/>
        </w:rPr>
        <w:t>should have:</w:t>
      </w:r>
    </w:p>
    <w:p w14:paraId="0D7F088A"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Proven experience in research and development (R&amp;D) projects in healthy ageing, public health, gerontology, or life-course health, integrating biomedical, behavioral, social, and technological approaches.</w:t>
      </w:r>
    </w:p>
    <w:p w14:paraId="5D774F3A"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Knowledge of ageing processes and determinants of healthy ageing, encompassing physical, cognitive, psychological, and social dimensions across the life course.</w:t>
      </w:r>
    </w:p>
    <w:p w14:paraId="45274DA5"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 xml:space="preserve">Demonstrated expertise in the development and conduct of systematic reviews and meta-analyses in public health, epidemiology, or related fields, including protocol development, </w:t>
      </w:r>
      <w:r w:rsidRPr="003172AA">
        <w:rPr>
          <w:rFonts w:ascii="Times New Roman" w:eastAsia="Times New Roman" w:hAnsi="Times New Roman" w:cs="Times New Roman"/>
          <w:bCs/>
          <w:lang w:eastAsia="lt-LT"/>
        </w:rPr>
        <w:lastRenderedPageBreak/>
        <w:t>comprehensive literature search strategies, risk-of-bias assessment, and quantitative evidence synthesis.</w:t>
      </w:r>
    </w:p>
    <w:p w14:paraId="0FDA8A29"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Strong proficiency in statistical analysis using R, Stata, and/or SPSS, with demonstrated ability to perform population-level and epidemiological analyses, including regression modeling, longitudinal analyses, multilevel models, and the analysis of complex survey, cohort, or registry-based data.</w:t>
      </w:r>
    </w:p>
    <w:p w14:paraId="4DF30ADB"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Experience working with large-scale population-based, cohort, or clinical datasets related to ageing (e.g., functional capacity, multimorbidity, frailty, physical activity, nutrition, mental health, and quality of life), applying validated indicators and standardized assessment tools.</w:t>
      </w:r>
    </w:p>
    <w:p w14:paraId="7FF443BA"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Solid understanding of epidemiological and public health research methodologies relevant to ageing populations, including observational study designs, causal inference approaches, and the evaluation of preventive, clinical, or community-based interventions.</w:t>
      </w:r>
    </w:p>
    <w:p w14:paraId="58D74469"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Ability to manage, analyze, and interpret complex health, social, and epidemiological data, and to translate robust scientific evidence into high-quality outputs, including peer-reviewed publications, technical reports, policy briefs, and competitive research grant proposals.</w:t>
      </w:r>
    </w:p>
    <w:p w14:paraId="55684423"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Strong communication and stakeholder-engagement skills, with the ability to interact effectively with communities, healthcare and social care professionals, policymakers, and third-sector organizations involved in healthy ageing initiatives.</w:t>
      </w:r>
    </w:p>
    <w:p w14:paraId="1C0AE44F" w14:textId="77777777" w:rsidR="003172AA" w:rsidRPr="003172AA" w:rsidRDefault="003172AA" w:rsidP="008F15E7">
      <w:pPr>
        <w:pStyle w:val="Sraopastraipa"/>
        <w:numPr>
          <w:ilvl w:val="0"/>
          <w:numId w:val="17"/>
        </w:numPr>
        <w:spacing w:after="0" w:line="259" w:lineRule="auto"/>
        <w:ind w:left="113" w:firstLine="0"/>
        <w:rPr>
          <w:rFonts w:ascii="Times New Roman" w:eastAsia="Times New Roman" w:hAnsi="Times New Roman" w:cs="Times New Roman"/>
          <w:bCs/>
          <w:lang w:eastAsia="lt-LT"/>
        </w:rPr>
      </w:pPr>
      <w:r w:rsidRPr="003172AA">
        <w:rPr>
          <w:rFonts w:ascii="Times New Roman" w:eastAsia="Times New Roman" w:hAnsi="Times New Roman" w:cs="Times New Roman"/>
          <w:bCs/>
          <w:lang w:eastAsia="lt-LT"/>
        </w:rPr>
        <w:t>Capacity to identify and manage scientific, technical, ethical, and regulatory risks, ensuring that research activities, data management, and implemented interventions comply with ethical standards, data protection regulations, and health system requirements.</w:t>
      </w:r>
    </w:p>
    <w:p w14:paraId="271989E0" w14:textId="77777777" w:rsidR="003172AA" w:rsidRDefault="003172AA" w:rsidP="004A482D">
      <w:pPr>
        <w:pStyle w:val="Sraopastraipa"/>
        <w:spacing w:after="0" w:line="259" w:lineRule="auto"/>
        <w:ind w:left="113"/>
        <w:rPr>
          <w:rFonts w:ascii="Times New Roman" w:eastAsia="Times New Roman" w:hAnsi="Times New Roman" w:cs="Times New Roman"/>
          <w:bCs/>
          <w:lang w:eastAsia="lt-LT"/>
        </w:rPr>
      </w:pPr>
    </w:p>
    <w:p w14:paraId="26F55643" w14:textId="77777777" w:rsidR="005A5C36" w:rsidRDefault="00EA611B" w:rsidP="008F15E7">
      <w:pPr>
        <w:pStyle w:val="Sraopastraipa"/>
        <w:spacing w:after="0" w:line="259" w:lineRule="auto"/>
        <w:ind w:left="113"/>
        <w:rPr>
          <w:rFonts w:ascii="Times New Roman" w:hAnsi="Times New Roman" w:cs="Times New Roman"/>
        </w:rPr>
      </w:pPr>
      <w:r w:rsidRPr="004A482D">
        <w:rPr>
          <w:rFonts w:ascii="Times New Roman" w:eastAsia="Times New Roman" w:hAnsi="Times New Roman" w:cs="Times New Roman"/>
          <w:bCs/>
          <w:lang w:eastAsia="lt-LT"/>
        </w:rPr>
        <w:t>Principal Investigator / Research Group Leader</w:t>
      </w:r>
      <w:r w:rsidRPr="00EA611B">
        <w:rPr>
          <w:rFonts w:ascii="Times New Roman" w:hAnsi="Times New Roman" w:cs="Times New Roman"/>
        </w:rPr>
        <w:t xml:space="preserve"> applying for position in</w:t>
      </w:r>
      <w:r w:rsidR="005A5C36">
        <w:rPr>
          <w:rFonts w:ascii="Times New Roman" w:hAnsi="Times New Roman" w:cs="Times New Roman"/>
        </w:rPr>
        <w:t xml:space="preserve"> </w:t>
      </w:r>
      <w:r w:rsidRPr="005A5C36">
        <w:rPr>
          <w:rFonts w:ascii="Times New Roman" w:hAnsi="Times New Roman" w:cs="Times New Roman"/>
          <w:b/>
          <w:bCs/>
          <w:i/>
          <w:iCs/>
        </w:rPr>
        <w:t>The Impact of Responsible Tourism on the Competitiveness of the Baltic Sea Region Countries</w:t>
      </w:r>
      <w:r w:rsidR="005A5C36">
        <w:rPr>
          <w:rFonts w:ascii="Times New Roman" w:hAnsi="Times New Roman" w:cs="Times New Roman"/>
        </w:rPr>
        <w:t xml:space="preserve"> </w:t>
      </w:r>
      <w:r w:rsidR="005A5C36" w:rsidRPr="002B7934">
        <w:rPr>
          <w:rFonts w:ascii="Times New Roman" w:hAnsi="Times New Roman" w:cs="Times New Roman"/>
        </w:rPr>
        <w:t>should have:</w:t>
      </w:r>
    </w:p>
    <w:p w14:paraId="76B5FA2E" w14:textId="77777777" w:rsidR="008F15E7" w:rsidRDefault="008F15E7" w:rsidP="008F15E7">
      <w:pPr>
        <w:pStyle w:val="Sraopastraipa"/>
        <w:spacing w:after="0" w:line="259" w:lineRule="auto"/>
        <w:ind w:left="113"/>
        <w:rPr>
          <w:rFonts w:ascii="Times New Roman" w:hAnsi="Times New Roman" w:cs="Times New Roman"/>
        </w:rPr>
      </w:pPr>
    </w:p>
    <w:p w14:paraId="08F8F89F"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1. Doctoral qualification in economics, with a PhD thesis topic explicitly related to tourism economics (e.g., tourism competitiveness, tourism demand, regional development, or sustainable/ responsible tourism).</w:t>
      </w:r>
    </w:p>
    <w:p w14:paraId="5266AF59"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2</w:t>
      </w:r>
      <w:proofErr w:type="gramStart"/>
      <w:r w:rsidRPr="00EC3529">
        <w:rPr>
          <w:rFonts w:ascii="Times New Roman" w:hAnsi="Times New Roman" w:cs="Times New Roman"/>
        </w:rPr>
        <w:t>.  Proven</w:t>
      </w:r>
      <w:proofErr w:type="gramEnd"/>
      <w:r w:rsidRPr="00EC3529">
        <w:rPr>
          <w:rFonts w:ascii="Times New Roman" w:hAnsi="Times New Roman" w:cs="Times New Roman"/>
        </w:rPr>
        <w:t xml:space="preserve"> experience in coordinating and/or implementing interdisciplinary R&amp;D projects in the fields of tourism, regional development, or sustainable development, preferably involving international consortia and EU or nationally funded research </w:t>
      </w:r>
      <w:proofErr w:type="spellStart"/>
      <w:r w:rsidRPr="00EC3529">
        <w:rPr>
          <w:rFonts w:ascii="Times New Roman" w:hAnsi="Times New Roman" w:cs="Times New Roman"/>
        </w:rPr>
        <w:t>programmes</w:t>
      </w:r>
      <w:proofErr w:type="spellEnd"/>
      <w:r w:rsidRPr="00EC3529">
        <w:rPr>
          <w:rFonts w:ascii="Times New Roman" w:hAnsi="Times New Roman" w:cs="Times New Roman"/>
        </w:rPr>
        <w:t>.</w:t>
      </w:r>
    </w:p>
    <w:p w14:paraId="4861BD07"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3. In-depth knowledge of tourism economics and competitiveness analysis, including familiarity with concepts such as destination competitiveness, value chains, productivity, innovation, and regional economic integration, with a specific interest in the Baltic Sea Region.</w:t>
      </w:r>
    </w:p>
    <w:p w14:paraId="689D8B42"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 xml:space="preserve">4. Strong background in quantitative and/or mixed-methods research, including experience with statistical and econometric tools for </w:t>
      </w:r>
      <w:proofErr w:type="spellStart"/>
      <w:r w:rsidRPr="00EC3529">
        <w:rPr>
          <w:rFonts w:ascii="Times New Roman" w:hAnsi="Times New Roman" w:cs="Times New Roman"/>
        </w:rPr>
        <w:t>analysing</w:t>
      </w:r>
      <w:proofErr w:type="spellEnd"/>
      <w:r w:rsidRPr="00EC3529">
        <w:rPr>
          <w:rFonts w:ascii="Times New Roman" w:hAnsi="Times New Roman" w:cs="Times New Roman"/>
        </w:rPr>
        <w:t xml:space="preserve"> tourism flows, competitiveness indicators, and policy impacts (e.g., panel data analysis, input–output or CGE modelling, benchmarking methods).</w:t>
      </w:r>
    </w:p>
    <w:p w14:paraId="7F62BAD4"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5. Expertise in responsible and sustainable tourism frameworks, including understanding of environmental, social and governance (ESG) dimensions, certification schemes, and policy instruments that link tourism to regional competitiveness.</w:t>
      </w:r>
    </w:p>
    <w:p w14:paraId="09A65D84"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6. Experience in working with international and regional datasets, such as tourism statistics, trade and competitiveness indices, environmental and socio-economic indicators, and the ability to integrate data from multiple Baltic Sea Region countries.</w:t>
      </w:r>
    </w:p>
    <w:p w14:paraId="4E5E463A"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lastRenderedPageBreak/>
        <w:t>7. Capacity to design and lead comparative and case-study based research at destination or country level, integrating stakeholder perspectives (public sector, private sector, civil society) into analytical and policy-relevant outputs.</w:t>
      </w:r>
    </w:p>
    <w:p w14:paraId="11B8FE88"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8. Demonstrated ability to engage with policy and industry stakeholders, including regional development agencies, tourism boards, ministries, business associations and NGOs, and to translate research findings into actionable recommendations for responsible tourism development.</w:t>
      </w:r>
    </w:p>
    <w:p w14:paraId="01096A9F"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9. Project management and leadership skills, including planning and monitoring of work packages, coordination of interdisciplinary teams, budget oversight, risk management, and reporting to funding bodies at national and EU level.</w:t>
      </w:r>
    </w:p>
    <w:p w14:paraId="614C069D"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10. Strong communication and dissemination competences, including scientific writing (peer-reviewed articles, policy briefs, project reports), preparation of grant proposals, and presentation of results at international conferences and stakeholder events.</w:t>
      </w:r>
    </w:p>
    <w:p w14:paraId="3CA69F5C"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11. Ability to identify and address scientific, methodological and policy-related risks in the analysis of responsible tourism and competitiveness, ensuring that the project’s outputs are robust, comparable across countries, and relevant to current EU and Baltic Sea Region strategies.</w:t>
      </w:r>
    </w:p>
    <w:p w14:paraId="5F3C680F" w14:textId="77777777" w:rsidR="00F143C4" w:rsidRPr="00EC3529" w:rsidRDefault="00F143C4" w:rsidP="00E57A65">
      <w:pPr>
        <w:spacing w:after="0"/>
        <w:ind w:left="113"/>
        <w:jc w:val="both"/>
        <w:rPr>
          <w:rFonts w:ascii="Times New Roman" w:hAnsi="Times New Roman" w:cs="Times New Roman"/>
        </w:rPr>
      </w:pPr>
      <w:r w:rsidRPr="00EC3529">
        <w:rPr>
          <w:rFonts w:ascii="Times New Roman" w:hAnsi="Times New Roman" w:cs="Times New Roman"/>
        </w:rPr>
        <w:t>12. Fluency in English (spoken and written) and the ability to work effectively in a multicultural, international research environment; knowledge of at least one Baltic Sea Region language would be considered an asset.</w:t>
      </w:r>
    </w:p>
    <w:p w14:paraId="57A1B1F9" w14:textId="77777777" w:rsidR="00D73978" w:rsidRDefault="00D73978" w:rsidP="00503BF9">
      <w:pPr>
        <w:jc w:val="both"/>
        <w:rPr>
          <w:rFonts w:ascii="Times New Roman" w:hAnsi="Times New Roman" w:cs="Times New Roman"/>
          <w:b/>
          <w:bCs/>
        </w:rPr>
      </w:pPr>
    </w:p>
    <w:p w14:paraId="2B6D94FF" w14:textId="78FB315D" w:rsidR="00503BF9" w:rsidRPr="00F6455E" w:rsidRDefault="00087465" w:rsidP="00503BF9">
      <w:pPr>
        <w:jc w:val="both"/>
        <w:rPr>
          <w:rFonts w:ascii="Times New Roman" w:hAnsi="Times New Roman" w:cs="Times New Roman"/>
          <w:b/>
          <w:bCs/>
        </w:rPr>
      </w:pPr>
      <w:r w:rsidRPr="001A5102">
        <w:rPr>
          <w:rFonts w:ascii="Times New Roman" w:hAnsi="Times New Roman" w:cs="Times New Roman"/>
          <w:b/>
          <w:bCs/>
        </w:rPr>
        <w:t>APPLICATION</w:t>
      </w:r>
      <w:r w:rsidR="00503BF9" w:rsidRPr="001A5102">
        <w:rPr>
          <w:rFonts w:ascii="Times New Roman" w:hAnsi="Times New Roman" w:cs="Times New Roman"/>
          <w:b/>
          <w:bCs/>
        </w:rPr>
        <w:t xml:space="preserve"> &amp; </w:t>
      </w:r>
      <w:r w:rsidR="00503BF9" w:rsidRPr="00F6455E">
        <w:rPr>
          <w:rFonts w:ascii="Times New Roman" w:hAnsi="Times New Roman" w:cs="Times New Roman"/>
          <w:b/>
          <w:bCs/>
        </w:rPr>
        <w:t>SELECTION PROCESS</w:t>
      </w:r>
    </w:p>
    <w:p w14:paraId="4C077501" w14:textId="5787CBD4" w:rsidR="00DF453B" w:rsidRPr="00F6455E" w:rsidRDefault="00087465" w:rsidP="0031689B">
      <w:pPr>
        <w:jc w:val="both"/>
        <w:rPr>
          <w:rFonts w:ascii="Times New Roman" w:hAnsi="Times New Roman" w:cs="Times New Roman"/>
          <w:color w:val="EE0000"/>
        </w:rPr>
      </w:pPr>
      <w:r w:rsidRPr="001A5102">
        <w:rPr>
          <w:rFonts w:ascii="Times New Roman" w:hAnsi="Times New Roman" w:cs="Times New Roman"/>
        </w:rPr>
        <w:t xml:space="preserve">Applications must be submitted </w:t>
      </w:r>
      <w:r w:rsidRPr="00B11DD7">
        <w:rPr>
          <w:rFonts w:ascii="Times New Roman" w:hAnsi="Times New Roman" w:cs="Times New Roman"/>
        </w:rPr>
        <w:t xml:space="preserve">electronically by </w:t>
      </w:r>
      <w:r w:rsidR="006A1B4B" w:rsidRPr="00B11DD7">
        <w:rPr>
          <w:rFonts w:ascii="Times New Roman" w:hAnsi="Times New Roman" w:cs="Times New Roman"/>
        </w:rPr>
        <w:t>F</w:t>
      </w:r>
      <w:r w:rsidR="001F54A8" w:rsidRPr="00B11DD7">
        <w:rPr>
          <w:rFonts w:ascii="Times New Roman" w:hAnsi="Times New Roman" w:cs="Times New Roman"/>
        </w:rPr>
        <w:t>e</w:t>
      </w:r>
      <w:r w:rsidR="006A1B4B" w:rsidRPr="00B11DD7">
        <w:rPr>
          <w:rFonts w:ascii="Times New Roman" w:hAnsi="Times New Roman" w:cs="Times New Roman"/>
        </w:rPr>
        <w:t>bruary 13, 1</w:t>
      </w:r>
      <w:r w:rsidR="00DF586C" w:rsidRPr="00B11DD7">
        <w:rPr>
          <w:rFonts w:ascii="Times New Roman" w:hAnsi="Times New Roman" w:cs="Times New Roman"/>
        </w:rPr>
        <w:t xml:space="preserve">6:00 </w:t>
      </w:r>
      <w:r w:rsidR="001F54A8" w:rsidRPr="00B11DD7">
        <w:rPr>
          <w:rFonts w:ascii="Times New Roman" w:hAnsi="Times New Roman" w:cs="Times New Roman"/>
        </w:rPr>
        <w:t>(Vilnius time, EET / UTC+2)</w:t>
      </w:r>
      <w:r w:rsidRPr="00B11DD7">
        <w:rPr>
          <w:rFonts w:ascii="Times New Roman" w:hAnsi="Times New Roman" w:cs="Times New Roman"/>
        </w:rPr>
        <w:t>.</w:t>
      </w:r>
      <w:r w:rsidR="0031689B" w:rsidRPr="00B11DD7">
        <w:rPr>
          <w:rFonts w:ascii="Times New Roman" w:hAnsi="Times New Roman" w:cs="Times New Roman"/>
        </w:rPr>
        <w:t xml:space="preserve"> </w:t>
      </w:r>
    </w:p>
    <w:p w14:paraId="70F85C23" w14:textId="3FE5B067" w:rsidR="00BD3BE3" w:rsidRPr="00F6455E" w:rsidRDefault="009C5FCB" w:rsidP="00BD3BE3">
      <w:pPr>
        <w:jc w:val="both"/>
        <w:rPr>
          <w:rFonts w:ascii="Times New Roman" w:hAnsi="Times New Roman" w:cs="Times New Roman"/>
        </w:rPr>
      </w:pPr>
      <w:r w:rsidRPr="00F6455E">
        <w:rPr>
          <w:rFonts w:ascii="Times New Roman" w:hAnsi="Times New Roman" w:cs="Times New Roman"/>
        </w:rPr>
        <w:t>After the deadline for the submission of R&amp;D project applications has expired</w:t>
      </w:r>
      <w:r w:rsidR="00A05113" w:rsidRPr="00F6455E">
        <w:rPr>
          <w:rFonts w:ascii="Times New Roman" w:hAnsi="Times New Roman" w:cs="Times New Roman"/>
        </w:rPr>
        <w:t xml:space="preserve"> e</w:t>
      </w:r>
      <w:r w:rsidR="00BD3BE3" w:rsidRPr="00F6455E">
        <w:rPr>
          <w:rFonts w:ascii="Times New Roman" w:hAnsi="Times New Roman" w:cs="Times New Roman"/>
        </w:rPr>
        <w:t>ach application will be reviewed for administrative eligibility (all mandatory documents have been submitted</w:t>
      </w:r>
      <w:r w:rsidR="00D649E5" w:rsidRPr="00F6455E">
        <w:rPr>
          <w:rFonts w:ascii="Times New Roman" w:hAnsi="Times New Roman" w:cs="Times New Roman"/>
        </w:rPr>
        <w:t xml:space="preserve"> &amp; the candidate </w:t>
      </w:r>
      <w:r w:rsidR="00EE7255" w:rsidRPr="00F6455E">
        <w:rPr>
          <w:rFonts w:ascii="Times New Roman" w:hAnsi="Times New Roman" w:cs="Times New Roman"/>
        </w:rPr>
        <w:t xml:space="preserve">not have previously led </w:t>
      </w:r>
      <w:proofErr w:type="gramStart"/>
      <w:r w:rsidR="00EE7255" w:rsidRPr="00F6455E">
        <w:rPr>
          <w:rFonts w:ascii="Times New Roman" w:hAnsi="Times New Roman" w:cs="Times New Roman"/>
        </w:rPr>
        <w:t>an</w:t>
      </w:r>
      <w:proofErr w:type="gramEnd"/>
      <w:r w:rsidR="00EE7255" w:rsidRPr="00F6455E">
        <w:rPr>
          <w:rFonts w:ascii="Times New Roman" w:hAnsi="Times New Roman" w:cs="Times New Roman"/>
        </w:rPr>
        <w:t xml:space="preserve"> L</w:t>
      </w:r>
      <w:r w:rsidR="007850F1" w:rsidRPr="00F6455E">
        <w:rPr>
          <w:rFonts w:ascii="Times New Roman" w:hAnsi="Times New Roman" w:cs="Times New Roman"/>
        </w:rPr>
        <w:t xml:space="preserve">ithuanian Research Council </w:t>
      </w:r>
      <w:r w:rsidR="00EE7255" w:rsidRPr="00F6455E">
        <w:rPr>
          <w:rFonts w:ascii="Times New Roman" w:hAnsi="Times New Roman" w:cs="Times New Roman"/>
        </w:rPr>
        <w:t>funded research project under specific national or EU programs</w:t>
      </w:r>
      <w:r w:rsidR="00BD3BE3" w:rsidRPr="00F6455E">
        <w:rPr>
          <w:rFonts w:ascii="Times New Roman" w:hAnsi="Times New Roman" w:cs="Times New Roman"/>
        </w:rPr>
        <w:t>)</w:t>
      </w:r>
    </w:p>
    <w:p w14:paraId="354476CC" w14:textId="36E4681E" w:rsidR="0031689B" w:rsidRPr="00F6455E" w:rsidRDefault="0031689B" w:rsidP="0031689B">
      <w:pPr>
        <w:jc w:val="both"/>
        <w:rPr>
          <w:rFonts w:ascii="Times New Roman" w:hAnsi="Times New Roman" w:cs="Times New Roman"/>
        </w:rPr>
      </w:pPr>
      <w:r w:rsidRPr="00F6455E">
        <w:rPr>
          <w:rFonts w:ascii="Times New Roman" w:hAnsi="Times New Roman" w:cs="Times New Roman"/>
        </w:rPr>
        <w:t>Only those applications passing administrative eligibility will proceed to formal evaluation:</w:t>
      </w:r>
    </w:p>
    <w:p w14:paraId="1E8E3233" w14:textId="339D6BA4" w:rsidR="0031689B" w:rsidRPr="00F6455E" w:rsidRDefault="0059571F" w:rsidP="0031689B">
      <w:pPr>
        <w:numPr>
          <w:ilvl w:val="0"/>
          <w:numId w:val="13"/>
        </w:numPr>
        <w:jc w:val="both"/>
        <w:rPr>
          <w:rFonts w:ascii="Times New Roman" w:hAnsi="Times New Roman" w:cs="Times New Roman"/>
        </w:rPr>
      </w:pPr>
      <w:r w:rsidRPr="00F6455E">
        <w:rPr>
          <w:rFonts w:ascii="Times New Roman" w:hAnsi="Times New Roman" w:cs="Times New Roman"/>
        </w:rPr>
        <w:t>Principal investigator</w:t>
      </w:r>
      <w:r w:rsidR="00953957" w:rsidRPr="00F6455E">
        <w:rPr>
          <w:rFonts w:ascii="Times New Roman" w:hAnsi="Times New Roman" w:cs="Times New Roman"/>
        </w:rPr>
        <w:t>’s</w:t>
      </w:r>
      <w:r w:rsidRPr="00F6455E">
        <w:rPr>
          <w:rFonts w:ascii="Times New Roman" w:hAnsi="Times New Roman" w:cs="Times New Roman"/>
        </w:rPr>
        <w:t xml:space="preserve"> / Research group leader</w:t>
      </w:r>
      <w:r w:rsidR="00953957" w:rsidRPr="00F6455E">
        <w:rPr>
          <w:rFonts w:ascii="Times New Roman" w:hAnsi="Times New Roman" w:cs="Times New Roman"/>
        </w:rPr>
        <w:t>’s</w:t>
      </w:r>
      <w:r w:rsidR="0031689B" w:rsidRPr="00F6455E">
        <w:rPr>
          <w:rFonts w:ascii="Times New Roman" w:hAnsi="Times New Roman" w:cs="Times New Roman"/>
        </w:rPr>
        <w:t xml:space="preserve"> </w:t>
      </w:r>
      <w:proofErr w:type="gramStart"/>
      <w:r w:rsidR="0031689B" w:rsidRPr="00F6455E">
        <w:rPr>
          <w:rFonts w:ascii="Times New Roman" w:hAnsi="Times New Roman" w:cs="Times New Roman"/>
        </w:rPr>
        <w:t>experience;</w:t>
      </w:r>
      <w:proofErr w:type="gramEnd"/>
    </w:p>
    <w:p w14:paraId="502889F2" w14:textId="77777777" w:rsidR="0031689B" w:rsidRPr="00F6455E" w:rsidRDefault="0031689B" w:rsidP="0031689B">
      <w:pPr>
        <w:numPr>
          <w:ilvl w:val="0"/>
          <w:numId w:val="13"/>
        </w:numPr>
        <w:jc w:val="both"/>
        <w:rPr>
          <w:rFonts w:ascii="Times New Roman" w:hAnsi="Times New Roman" w:cs="Times New Roman"/>
        </w:rPr>
      </w:pPr>
      <w:r w:rsidRPr="00F6455E">
        <w:rPr>
          <w:rFonts w:ascii="Times New Roman" w:hAnsi="Times New Roman" w:cs="Times New Roman"/>
        </w:rPr>
        <w:t>Research proposal (blind review</w:t>
      </w:r>
      <w:proofErr w:type="gramStart"/>
      <w:r w:rsidRPr="00F6455E">
        <w:rPr>
          <w:rFonts w:ascii="Times New Roman" w:hAnsi="Times New Roman" w:cs="Times New Roman"/>
        </w:rPr>
        <w:t>);</w:t>
      </w:r>
      <w:proofErr w:type="gramEnd"/>
    </w:p>
    <w:p w14:paraId="3E40E454" w14:textId="08AB2DD5" w:rsidR="0031689B" w:rsidRPr="00F6455E" w:rsidRDefault="0031689B" w:rsidP="0031689B">
      <w:pPr>
        <w:numPr>
          <w:ilvl w:val="0"/>
          <w:numId w:val="13"/>
        </w:numPr>
        <w:jc w:val="both"/>
        <w:rPr>
          <w:rFonts w:ascii="Times New Roman" w:hAnsi="Times New Roman" w:cs="Times New Roman"/>
        </w:rPr>
      </w:pPr>
      <w:r w:rsidRPr="00F6455E">
        <w:rPr>
          <w:rFonts w:ascii="Times New Roman" w:hAnsi="Times New Roman" w:cs="Times New Roman"/>
        </w:rPr>
        <w:t xml:space="preserve">Compatibility </w:t>
      </w:r>
      <w:proofErr w:type="gramStart"/>
      <w:r w:rsidRPr="00F6455E">
        <w:rPr>
          <w:rFonts w:ascii="Times New Roman" w:hAnsi="Times New Roman" w:cs="Times New Roman"/>
        </w:rPr>
        <w:t>with  research</w:t>
      </w:r>
      <w:proofErr w:type="gramEnd"/>
      <w:r w:rsidRPr="00F6455E">
        <w:rPr>
          <w:rFonts w:ascii="Times New Roman" w:hAnsi="Times New Roman" w:cs="Times New Roman"/>
        </w:rPr>
        <w:t xml:space="preserve"> scope and available infrastructure.</w:t>
      </w:r>
    </w:p>
    <w:p w14:paraId="02D1961C" w14:textId="1CF4C31E" w:rsidR="009E4A60" w:rsidRDefault="009E4A60" w:rsidP="00B847DB">
      <w:pPr>
        <w:jc w:val="both"/>
        <w:rPr>
          <w:rFonts w:ascii="Times New Roman" w:hAnsi="Times New Roman" w:cs="Times New Roman"/>
          <w:shd w:val="clear" w:color="auto" w:fill="FFFF00"/>
        </w:rPr>
      </w:pPr>
    </w:p>
    <w:p w14:paraId="278B3C9B" w14:textId="4C9CB70B" w:rsidR="00EA611B" w:rsidRPr="00EA611B" w:rsidRDefault="00EA611B" w:rsidP="00EA611B">
      <w:pPr>
        <w:jc w:val="both"/>
        <w:rPr>
          <w:rFonts w:ascii="Times New Roman" w:hAnsi="Times New Roman" w:cs="Times New Roman"/>
          <w:b/>
          <w:bCs/>
        </w:rPr>
      </w:pPr>
      <w:r w:rsidRPr="00EA611B">
        <w:rPr>
          <w:rFonts w:ascii="Times New Roman" w:hAnsi="Times New Roman" w:cs="Times New Roman"/>
          <w:b/>
          <w:bCs/>
        </w:rPr>
        <w:t>SELECTION</w:t>
      </w:r>
    </w:p>
    <w:p w14:paraId="74881AB0" w14:textId="23A0C89F" w:rsidR="00EA611B" w:rsidRDefault="00EA611B" w:rsidP="00EA611B">
      <w:pPr>
        <w:jc w:val="both"/>
        <w:rPr>
          <w:rFonts w:ascii="Times New Roman" w:hAnsi="Times New Roman" w:cs="Times New Roman"/>
        </w:rPr>
      </w:pPr>
      <w:r w:rsidRPr="00EA611B">
        <w:rPr>
          <w:rFonts w:ascii="Times New Roman" w:hAnsi="Times New Roman" w:cs="Times New Roman"/>
        </w:rPr>
        <w:t>Candidates will be selected based on their professional experience and the quality of their research proposals, as well as their relevance to the institution's research topics and their expected value to the university. The selection process will be organized in accordance with the principles of transparency, objectivity, and non-discrimination.</w:t>
      </w:r>
    </w:p>
    <w:p w14:paraId="539229D7" w14:textId="77777777" w:rsidR="00A41788" w:rsidRPr="004E0EDC" w:rsidRDefault="00A41788" w:rsidP="00A41788">
      <w:pPr>
        <w:jc w:val="both"/>
        <w:rPr>
          <w:rFonts w:ascii="Times New Roman" w:hAnsi="Times New Roman" w:cs="Times New Roman"/>
          <w:b/>
          <w:bCs/>
        </w:rPr>
      </w:pPr>
      <w:r w:rsidRPr="004E0EDC">
        <w:rPr>
          <w:rFonts w:ascii="Times New Roman" w:hAnsi="Times New Roman" w:cs="Times New Roman"/>
          <w:b/>
          <w:bCs/>
        </w:rPr>
        <w:t>EXPECTED PROJECT KPIs</w:t>
      </w:r>
    </w:p>
    <w:p w14:paraId="295C04CF" w14:textId="77777777" w:rsidR="00A41788" w:rsidRPr="00B847DB" w:rsidRDefault="00A41788" w:rsidP="00A41788">
      <w:pPr>
        <w:jc w:val="both"/>
        <w:rPr>
          <w:rFonts w:ascii="Times New Roman" w:hAnsi="Times New Roman" w:cs="Times New Roman"/>
        </w:rPr>
      </w:pPr>
      <w:r w:rsidRPr="00B847DB">
        <w:rPr>
          <w:rFonts w:ascii="Times New Roman" w:hAnsi="Times New Roman" w:cs="Times New Roman"/>
        </w:rPr>
        <w:lastRenderedPageBreak/>
        <w:t>- Implemented project: 1</w:t>
      </w:r>
    </w:p>
    <w:p w14:paraId="4A313BA9" w14:textId="77777777" w:rsidR="00A41788" w:rsidRPr="00B847DB" w:rsidRDefault="00A41788" w:rsidP="00A41788">
      <w:pPr>
        <w:jc w:val="both"/>
        <w:rPr>
          <w:rFonts w:ascii="Times New Roman" w:hAnsi="Times New Roman" w:cs="Times New Roman"/>
        </w:rPr>
      </w:pPr>
      <w:r w:rsidRPr="00B847DB">
        <w:rPr>
          <w:rFonts w:ascii="Times New Roman" w:hAnsi="Times New Roman" w:cs="Times New Roman"/>
        </w:rPr>
        <w:t>- Publications: minimum 2</w:t>
      </w:r>
    </w:p>
    <w:p w14:paraId="5DCAA0A7" w14:textId="77777777" w:rsidR="00A41788" w:rsidRPr="00B847DB" w:rsidRDefault="00A41788" w:rsidP="00A41788">
      <w:pPr>
        <w:jc w:val="both"/>
        <w:rPr>
          <w:rFonts w:ascii="Times New Roman" w:hAnsi="Times New Roman" w:cs="Times New Roman"/>
        </w:rPr>
      </w:pPr>
      <w:r w:rsidRPr="00B847DB">
        <w:rPr>
          <w:rFonts w:ascii="Times New Roman" w:hAnsi="Times New Roman" w:cs="Times New Roman"/>
        </w:rPr>
        <w:t>- Foreign researchers: minimum 3</w:t>
      </w:r>
    </w:p>
    <w:p w14:paraId="418213D7" w14:textId="77777777" w:rsidR="00A41788" w:rsidRPr="00B847DB" w:rsidRDefault="00A41788" w:rsidP="00A41788">
      <w:pPr>
        <w:jc w:val="both"/>
        <w:rPr>
          <w:rFonts w:ascii="Times New Roman" w:hAnsi="Times New Roman" w:cs="Times New Roman"/>
        </w:rPr>
      </w:pPr>
      <w:r w:rsidRPr="00B847DB">
        <w:rPr>
          <w:rFonts w:ascii="Times New Roman" w:hAnsi="Times New Roman" w:cs="Times New Roman"/>
        </w:rPr>
        <w:t>- Secondments/conferences: minimum 4</w:t>
      </w:r>
    </w:p>
    <w:p w14:paraId="76AB72C2" w14:textId="77777777" w:rsidR="00C66D29" w:rsidRDefault="00C66D29" w:rsidP="00EA611B">
      <w:pPr>
        <w:jc w:val="both"/>
        <w:rPr>
          <w:rFonts w:ascii="Times New Roman" w:hAnsi="Times New Roman" w:cs="Times New Roman"/>
        </w:rPr>
      </w:pPr>
    </w:p>
    <w:p w14:paraId="6F0A7E78" w14:textId="314AEBCE" w:rsidR="00C66D29" w:rsidRPr="00B11DD7" w:rsidRDefault="00C66D29" w:rsidP="00C66D29">
      <w:pPr>
        <w:jc w:val="both"/>
        <w:rPr>
          <w:rFonts w:ascii="Times New Roman" w:hAnsi="Times New Roman" w:cs="Times New Roman"/>
        </w:rPr>
      </w:pPr>
      <w:r w:rsidRPr="00B11DD7">
        <w:rPr>
          <w:rFonts w:ascii="Times New Roman" w:hAnsi="Times New Roman" w:cs="Times New Roman"/>
        </w:rPr>
        <w:t xml:space="preserve">Your personal data (name, surname, e-mail), will be collected, stored, and processed by </w:t>
      </w:r>
      <w:r w:rsidR="00EA4149" w:rsidRPr="00B11DD7">
        <w:rPr>
          <w:rFonts w:ascii="Times New Roman" w:hAnsi="Times New Roman" w:cs="Times New Roman"/>
        </w:rPr>
        <w:t>Klaipeda</w:t>
      </w:r>
      <w:r w:rsidRPr="00B11DD7">
        <w:rPr>
          <w:rFonts w:ascii="Times New Roman" w:hAnsi="Times New Roman" w:cs="Times New Roman"/>
        </w:rPr>
        <w:t xml:space="preserve"> University solely for the </w:t>
      </w:r>
      <w:proofErr w:type="gramStart"/>
      <w:r w:rsidRPr="00B11DD7">
        <w:rPr>
          <w:rFonts w:ascii="Times New Roman" w:hAnsi="Times New Roman" w:cs="Times New Roman"/>
        </w:rPr>
        <w:t>purposes</w:t>
      </w:r>
      <w:proofErr w:type="gramEnd"/>
      <w:r w:rsidRPr="00B11DD7">
        <w:rPr>
          <w:rFonts w:ascii="Times New Roman" w:hAnsi="Times New Roman" w:cs="Times New Roman"/>
        </w:rPr>
        <w:t xml:space="preserve"> of informing you about the call, related events and evaluation of proposals. The data provided will be shared only between those </w:t>
      </w:r>
      <w:proofErr w:type="gramStart"/>
      <w:r w:rsidRPr="00B11DD7">
        <w:rPr>
          <w:rFonts w:ascii="Times New Roman" w:hAnsi="Times New Roman" w:cs="Times New Roman"/>
        </w:rPr>
        <w:t>organizing,</w:t>
      </w:r>
      <w:proofErr w:type="gramEnd"/>
      <w:r w:rsidRPr="00B11DD7">
        <w:rPr>
          <w:rFonts w:ascii="Times New Roman" w:hAnsi="Times New Roman" w:cs="Times New Roman"/>
        </w:rPr>
        <w:t xml:space="preserve"> managing the call and evaluators of proposals. Your data will be retained only for as long as necessary to fulfill the purposes stated above, but no longer than September 1, 2026. You can withdraw your consent and unsubscribe the updates related to this call at any time.</w:t>
      </w:r>
    </w:p>
    <w:p w14:paraId="6EE00B57" w14:textId="77777777" w:rsidR="00CD2568" w:rsidRDefault="00CD2568" w:rsidP="00B847DB">
      <w:pPr>
        <w:jc w:val="both"/>
        <w:rPr>
          <w:rFonts w:ascii="Times New Roman" w:hAnsi="Times New Roman" w:cs="Times New Roman"/>
        </w:rPr>
      </w:pPr>
    </w:p>
    <w:p w14:paraId="49BCB1BC" w14:textId="77777777" w:rsidR="009E4A60" w:rsidRPr="00B847DB" w:rsidRDefault="009E4A60" w:rsidP="00B847DB">
      <w:pPr>
        <w:jc w:val="both"/>
        <w:rPr>
          <w:rFonts w:ascii="Times New Roman" w:hAnsi="Times New Roman" w:cs="Times New Roman"/>
        </w:rPr>
      </w:pPr>
    </w:p>
    <w:sectPr w:rsidR="009E4A60" w:rsidRPr="00B847D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13D9" w14:textId="77777777" w:rsidR="006E1C52" w:rsidRDefault="006E1C52" w:rsidP="00772E95">
      <w:pPr>
        <w:spacing w:after="0" w:line="240" w:lineRule="auto"/>
      </w:pPr>
      <w:r>
        <w:separator/>
      </w:r>
    </w:p>
  </w:endnote>
  <w:endnote w:type="continuationSeparator" w:id="0">
    <w:p w14:paraId="48B3AA31" w14:textId="77777777" w:rsidR="006E1C52" w:rsidRDefault="006E1C52" w:rsidP="0077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A46A" w14:textId="77777777" w:rsidR="006E1C52" w:rsidRDefault="006E1C52" w:rsidP="00772E95">
      <w:pPr>
        <w:spacing w:after="0" w:line="240" w:lineRule="auto"/>
      </w:pPr>
      <w:r>
        <w:separator/>
      </w:r>
    </w:p>
  </w:footnote>
  <w:footnote w:type="continuationSeparator" w:id="0">
    <w:p w14:paraId="71AC2341" w14:textId="77777777" w:rsidR="006E1C52" w:rsidRDefault="006E1C52" w:rsidP="00772E95">
      <w:pPr>
        <w:spacing w:after="0" w:line="240" w:lineRule="auto"/>
      </w:pPr>
      <w:r>
        <w:continuationSeparator/>
      </w:r>
    </w:p>
  </w:footnote>
  <w:footnote w:id="1">
    <w:p w14:paraId="55D2375C" w14:textId="77777777" w:rsidR="001E4CB6" w:rsidRDefault="00772E95" w:rsidP="001E4CB6">
      <w:pPr>
        <w:spacing w:after="0" w:line="240" w:lineRule="auto"/>
        <w:jc w:val="both"/>
        <w:rPr>
          <w:sz w:val="20"/>
          <w:szCs w:val="20"/>
        </w:rPr>
      </w:pPr>
      <w:r>
        <w:rPr>
          <w:rStyle w:val="Puslapioinaosnuoroda"/>
        </w:rPr>
        <w:footnoteRef/>
      </w:r>
      <w:r>
        <w:t xml:space="preserve"> </w:t>
      </w:r>
      <w:r w:rsidR="008751D5" w:rsidRPr="008751D5">
        <w:rPr>
          <w:sz w:val="20"/>
          <w:szCs w:val="20"/>
        </w:rPr>
        <w:t>- the 2014–2020 EU Structural Funds Investment Action Programme Measure No. 01.2.2-LMT-K-718 “Targeted Research in Smart Specialisation Areas</w:t>
      </w:r>
      <w:proofErr w:type="gramStart"/>
      <w:r w:rsidR="008751D5" w:rsidRPr="008751D5">
        <w:rPr>
          <w:sz w:val="20"/>
          <w:szCs w:val="20"/>
        </w:rPr>
        <w:t>”;</w:t>
      </w:r>
      <w:proofErr w:type="gramEnd"/>
      <w:r w:rsidR="001E4CB6">
        <w:rPr>
          <w:sz w:val="20"/>
          <w:szCs w:val="20"/>
        </w:rPr>
        <w:t xml:space="preserve"> </w:t>
      </w:r>
    </w:p>
    <w:p w14:paraId="0C702939" w14:textId="4182E684" w:rsidR="008751D5" w:rsidRPr="008751D5" w:rsidRDefault="008751D5" w:rsidP="001E4CB6">
      <w:pPr>
        <w:spacing w:after="0" w:line="240" w:lineRule="auto"/>
        <w:jc w:val="both"/>
        <w:rPr>
          <w:sz w:val="20"/>
          <w:szCs w:val="20"/>
        </w:rPr>
      </w:pPr>
      <w:r w:rsidRPr="008751D5">
        <w:rPr>
          <w:sz w:val="20"/>
          <w:szCs w:val="20"/>
        </w:rPr>
        <w:t xml:space="preserve">- the 2014–2020 EU Structural Funds Investment Action Programme Measure No. 09.3.3-LMT-K-712 “Development of the Scientific Competence of Scientists, Other Researchers, and Students through Practical Scientific Activities”, excluding measures for promoting students’ scientific activities and for postdoctoral </w:t>
      </w:r>
      <w:proofErr w:type="gramStart"/>
      <w:r w:rsidRPr="008751D5">
        <w:rPr>
          <w:sz w:val="20"/>
          <w:szCs w:val="20"/>
        </w:rPr>
        <w:t>fellowships;</w:t>
      </w:r>
      <w:proofErr w:type="gramEnd"/>
    </w:p>
    <w:p w14:paraId="45EA238F" w14:textId="77777777" w:rsidR="008751D5" w:rsidRPr="008751D5" w:rsidRDefault="008751D5" w:rsidP="001E4CB6">
      <w:pPr>
        <w:pStyle w:val="Sraopastraipa"/>
        <w:spacing w:after="0" w:line="240" w:lineRule="auto"/>
        <w:ind w:left="0"/>
        <w:rPr>
          <w:sz w:val="20"/>
          <w:szCs w:val="20"/>
        </w:rPr>
      </w:pPr>
      <w:r w:rsidRPr="008751D5">
        <w:rPr>
          <w:sz w:val="20"/>
          <w:szCs w:val="20"/>
        </w:rPr>
        <w:t xml:space="preserve">- </w:t>
      </w:r>
      <w:proofErr w:type="gramStart"/>
      <w:r w:rsidRPr="008751D5">
        <w:rPr>
          <w:sz w:val="20"/>
          <w:szCs w:val="20"/>
        </w:rPr>
        <w:t>researchers</w:t>
      </w:r>
      <w:proofErr w:type="gramEnd"/>
      <w:r w:rsidRPr="008751D5">
        <w:rPr>
          <w:sz w:val="20"/>
          <w:szCs w:val="20"/>
        </w:rPr>
        <w:t xml:space="preserve"> groups </w:t>
      </w:r>
      <w:proofErr w:type="gramStart"/>
      <w:r w:rsidRPr="008751D5">
        <w:rPr>
          <w:sz w:val="20"/>
          <w:szCs w:val="20"/>
        </w:rPr>
        <w:t>projects;</w:t>
      </w:r>
      <w:proofErr w:type="gramEnd"/>
    </w:p>
    <w:p w14:paraId="4262F319" w14:textId="77777777" w:rsidR="008751D5" w:rsidRPr="008751D5" w:rsidRDefault="008751D5" w:rsidP="001E4CB6">
      <w:pPr>
        <w:pStyle w:val="Sraopastraipa"/>
        <w:spacing w:after="0" w:line="240" w:lineRule="auto"/>
        <w:ind w:left="0"/>
        <w:rPr>
          <w:sz w:val="20"/>
          <w:szCs w:val="20"/>
        </w:rPr>
      </w:pPr>
      <w:r w:rsidRPr="008751D5">
        <w:rPr>
          <w:sz w:val="20"/>
          <w:szCs w:val="20"/>
        </w:rPr>
        <w:t>- the State Programme for Lithuanian Studies 2016–</w:t>
      </w:r>
      <w:proofErr w:type="gramStart"/>
      <w:r w:rsidRPr="008751D5">
        <w:rPr>
          <w:sz w:val="20"/>
          <w:szCs w:val="20"/>
        </w:rPr>
        <w:t>2024;</w:t>
      </w:r>
      <w:proofErr w:type="gramEnd"/>
    </w:p>
    <w:p w14:paraId="6914F13A" w14:textId="77777777" w:rsidR="008751D5" w:rsidRPr="008751D5" w:rsidRDefault="008751D5" w:rsidP="001E4CB6">
      <w:pPr>
        <w:pStyle w:val="Sraopastraipa"/>
        <w:spacing w:after="0" w:line="240" w:lineRule="auto"/>
        <w:ind w:left="0"/>
        <w:rPr>
          <w:sz w:val="20"/>
          <w:szCs w:val="20"/>
        </w:rPr>
      </w:pPr>
      <w:r w:rsidRPr="008751D5">
        <w:rPr>
          <w:sz w:val="20"/>
          <w:szCs w:val="20"/>
        </w:rPr>
        <w:t xml:space="preserve">- short-term research in the fields of health, education, and </w:t>
      </w:r>
      <w:proofErr w:type="gramStart"/>
      <w:r w:rsidRPr="008751D5">
        <w:rPr>
          <w:sz w:val="20"/>
          <w:szCs w:val="20"/>
        </w:rPr>
        <w:t>training;</w:t>
      </w:r>
      <w:proofErr w:type="gramEnd"/>
    </w:p>
    <w:p w14:paraId="63773488" w14:textId="77777777" w:rsidR="008751D5" w:rsidRPr="008751D5" w:rsidRDefault="008751D5" w:rsidP="001E4CB6">
      <w:pPr>
        <w:pStyle w:val="Sraopastraipa"/>
        <w:spacing w:after="0" w:line="240" w:lineRule="auto"/>
        <w:ind w:left="0"/>
        <w:rPr>
          <w:sz w:val="20"/>
          <w:szCs w:val="20"/>
        </w:rPr>
      </w:pPr>
      <w:r w:rsidRPr="008751D5">
        <w:rPr>
          <w:sz w:val="20"/>
          <w:szCs w:val="20"/>
        </w:rPr>
        <w:t xml:space="preserve">- national research programmes: Welfare Society, Healthy Ageing, Sustainability of Agro- Forest and Water Ecosystems, Towards Future Technologies, Modernity in </w:t>
      </w:r>
      <w:proofErr w:type="gramStart"/>
      <w:r w:rsidRPr="008751D5">
        <w:rPr>
          <w:sz w:val="20"/>
          <w:szCs w:val="20"/>
        </w:rPr>
        <w:t>Lithuania;</w:t>
      </w:r>
      <w:proofErr w:type="gramEnd"/>
    </w:p>
    <w:p w14:paraId="6F2725E9" w14:textId="77777777" w:rsidR="008751D5" w:rsidRPr="008751D5" w:rsidRDefault="008751D5" w:rsidP="001E4CB6">
      <w:pPr>
        <w:pStyle w:val="Sraopastraipa"/>
        <w:spacing w:after="0" w:line="240" w:lineRule="auto"/>
        <w:ind w:left="0"/>
        <w:rPr>
          <w:sz w:val="20"/>
          <w:szCs w:val="20"/>
        </w:rPr>
      </w:pPr>
      <w:r w:rsidRPr="008751D5">
        <w:rPr>
          <w:sz w:val="20"/>
          <w:szCs w:val="20"/>
        </w:rPr>
        <w:t xml:space="preserve">- competitive priority research programmes: Welfare Society, Strengthening Societal Resilience and Crisis Management in the Context of Contemporary Geopolitical </w:t>
      </w:r>
      <w:proofErr w:type="gramStart"/>
      <w:r w:rsidRPr="008751D5">
        <w:rPr>
          <w:sz w:val="20"/>
          <w:szCs w:val="20"/>
        </w:rPr>
        <w:t>Events;</w:t>
      </w:r>
      <w:proofErr w:type="gramEnd"/>
    </w:p>
    <w:p w14:paraId="4BE65A0C" w14:textId="77777777" w:rsidR="008751D5" w:rsidRPr="008751D5" w:rsidRDefault="008751D5" w:rsidP="001E4CB6">
      <w:pPr>
        <w:pStyle w:val="Sraopastraipa"/>
        <w:spacing w:after="0" w:line="240" w:lineRule="auto"/>
        <w:ind w:left="0"/>
        <w:rPr>
          <w:sz w:val="20"/>
          <w:szCs w:val="20"/>
        </w:rPr>
      </w:pPr>
      <w:r w:rsidRPr="008751D5">
        <w:rPr>
          <w:sz w:val="20"/>
          <w:szCs w:val="20"/>
        </w:rPr>
        <w:t>- the dedicated programme “Information Technologies for the Development of Science and the Knowledge Society</w:t>
      </w:r>
      <w:proofErr w:type="gramStart"/>
      <w:r w:rsidRPr="008751D5">
        <w:rPr>
          <w:sz w:val="20"/>
          <w:szCs w:val="20"/>
        </w:rPr>
        <w:t>”;</w:t>
      </w:r>
      <w:proofErr w:type="gramEnd"/>
    </w:p>
    <w:p w14:paraId="5F1968AE" w14:textId="77777777" w:rsidR="008751D5" w:rsidRPr="008751D5" w:rsidRDefault="008751D5" w:rsidP="001E4CB6">
      <w:pPr>
        <w:spacing w:after="0" w:line="240" w:lineRule="auto"/>
        <w:jc w:val="both"/>
        <w:rPr>
          <w:rFonts w:ascii="Times New Roman" w:hAnsi="Times New Roman" w:cs="Times New Roman"/>
          <w:sz w:val="20"/>
          <w:szCs w:val="20"/>
        </w:rPr>
      </w:pPr>
      <w:r w:rsidRPr="008751D5">
        <w:rPr>
          <w:sz w:val="20"/>
          <w:szCs w:val="20"/>
        </w:rPr>
        <w:t>-  projects carried out under bilateral and multilateral international agreements: Lithuania–Taiwan projects, the Baltic Research Programme, Lithuania–Poland projects</w:t>
      </w:r>
    </w:p>
    <w:p w14:paraId="04B4750D" w14:textId="6CD1D1BF" w:rsidR="00772E95" w:rsidRPr="00772E95" w:rsidRDefault="00772E95">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35844A6C"/>
    <w:multiLevelType w:val="multilevel"/>
    <w:tmpl w:val="AF2CB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0721045"/>
    <w:multiLevelType w:val="hybridMultilevel"/>
    <w:tmpl w:val="AA4EFB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D71E41"/>
    <w:multiLevelType w:val="hybridMultilevel"/>
    <w:tmpl w:val="AA4EF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F41327"/>
    <w:multiLevelType w:val="multilevel"/>
    <w:tmpl w:val="F744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C0F19"/>
    <w:multiLevelType w:val="hybridMultilevel"/>
    <w:tmpl w:val="AA4EF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CF3F64"/>
    <w:multiLevelType w:val="multilevel"/>
    <w:tmpl w:val="4FD0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201EDD"/>
    <w:multiLevelType w:val="multilevel"/>
    <w:tmpl w:val="8AF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D1BB6"/>
    <w:multiLevelType w:val="hybridMultilevel"/>
    <w:tmpl w:val="AC1EA15A"/>
    <w:lvl w:ilvl="0" w:tplc="77348FD4">
      <w:start w:val="1"/>
      <w:numFmt w:val="bullet"/>
      <w:lvlText w:val="-"/>
      <w:lvlJc w:val="left"/>
      <w:pPr>
        <w:tabs>
          <w:tab w:val="num" w:pos="720"/>
        </w:tabs>
        <w:ind w:left="720" w:hanging="360"/>
      </w:pPr>
      <w:rPr>
        <w:rFonts w:ascii="Times New Roman" w:hAnsi="Times New Roman" w:hint="default"/>
      </w:rPr>
    </w:lvl>
    <w:lvl w:ilvl="1" w:tplc="319A557E" w:tentative="1">
      <w:start w:val="1"/>
      <w:numFmt w:val="bullet"/>
      <w:lvlText w:val="-"/>
      <w:lvlJc w:val="left"/>
      <w:pPr>
        <w:tabs>
          <w:tab w:val="num" w:pos="1440"/>
        </w:tabs>
        <w:ind w:left="1440" w:hanging="360"/>
      </w:pPr>
      <w:rPr>
        <w:rFonts w:ascii="Times New Roman" w:hAnsi="Times New Roman" w:hint="default"/>
      </w:rPr>
    </w:lvl>
    <w:lvl w:ilvl="2" w:tplc="23E0C2BE" w:tentative="1">
      <w:start w:val="1"/>
      <w:numFmt w:val="bullet"/>
      <w:lvlText w:val="-"/>
      <w:lvlJc w:val="left"/>
      <w:pPr>
        <w:tabs>
          <w:tab w:val="num" w:pos="2160"/>
        </w:tabs>
        <w:ind w:left="2160" w:hanging="360"/>
      </w:pPr>
      <w:rPr>
        <w:rFonts w:ascii="Times New Roman" w:hAnsi="Times New Roman" w:hint="default"/>
      </w:rPr>
    </w:lvl>
    <w:lvl w:ilvl="3" w:tplc="98464AB0" w:tentative="1">
      <w:start w:val="1"/>
      <w:numFmt w:val="bullet"/>
      <w:lvlText w:val="-"/>
      <w:lvlJc w:val="left"/>
      <w:pPr>
        <w:tabs>
          <w:tab w:val="num" w:pos="2880"/>
        </w:tabs>
        <w:ind w:left="2880" w:hanging="360"/>
      </w:pPr>
      <w:rPr>
        <w:rFonts w:ascii="Times New Roman" w:hAnsi="Times New Roman" w:hint="default"/>
      </w:rPr>
    </w:lvl>
    <w:lvl w:ilvl="4" w:tplc="B0902178" w:tentative="1">
      <w:start w:val="1"/>
      <w:numFmt w:val="bullet"/>
      <w:lvlText w:val="-"/>
      <w:lvlJc w:val="left"/>
      <w:pPr>
        <w:tabs>
          <w:tab w:val="num" w:pos="3600"/>
        </w:tabs>
        <w:ind w:left="3600" w:hanging="360"/>
      </w:pPr>
      <w:rPr>
        <w:rFonts w:ascii="Times New Roman" w:hAnsi="Times New Roman" w:hint="default"/>
      </w:rPr>
    </w:lvl>
    <w:lvl w:ilvl="5" w:tplc="52A27314" w:tentative="1">
      <w:start w:val="1"/>
      <w:numFmt w:val="bullet"/>
      <w:lvlText w:val="-"/>
      <w:lvlJc w:val="left"/>
      <w:pPr>
        <w:tabs>
          <w:tab w:val="num" w:pos="4320"/>
        </w:tabs>
        <w:ind w:left="4320" w:hanging="360"/>
      </w:pPr>
      <w:rPr>
        <w:rFonts w:ascii="Times New Roman" w:hAnsi="Times New Roman" w:hint="default"/>
      </w:rPr>
    </w:lvl>
    <w:lvl w:ilvl="6" w:tplc="25EE6ED0" w:tentative="1">
      <w:start w:val="1"/>
      <w:numFmt w:val="bullet"/>
      <w:lvlText w:val="-"/>
      <w:lvlJc w:val="left"/>
      <w:pPr>
        <w:tabs>
          <w:tab w:val="num" w:pos="5040"/>
        </w:tabs>
        <w:ind w:left="5040" w:hanging="360"/>
      </w:pPr>
      <w:rPr>
        <w:rFonts w:ascii="Times New Roman" w:hAnsi="Times New Roman" w:hint="default"/>
      </w:rPr>
    </w:lvl>
    <w:lvl w:ilvl="7" w:tplc="9D74DDF4" w:tentative="1">
      <w:start w:val="1"/>
      <w:numFmt w:val="bullet"/>
      <w:lvlText w:val="-"/>
      <w:lvlJc w:val="left"/>
      <w:pPr>
        <w:tabs>
          <w:tab w:val="num" w:pos="5760"/>
        </w:tabs>
        <w:ind w:left="5760" w:hanging="360"/>
      </w:pPr>
      <w:rPr>
        <w:rFonts w:ascii="Times New Roman" w:hAnsi="Times New Roman" w:hint="default"/>
      </w:rPr>
    </w:lvl>
    <w:lvl w:ilvl="8" w:tplc="57281658" w:tentative="1">
      <w:start w:val="1"/>
      <w:numFmt w:val="bullet"/>
      <w:lvlText w:val="-"/>
      <w:lvlJc w:val="left"/>
      <w:pPr>
        <w:tabs>
          <w:tab w:val="num" w:pos="6480"/>
        </w:tabs>
        <w:ind w:left="6480" w:hanging="360"/>
      </w:pPr>
      <w:rPr>
        <w:rFonts w:ascii="Times New Roman" w:hAnsi="Times New Roman" w:hint="default"/>
      </w:rPr>
    </w:lvl>
  </w:abstractNum>
  <w:num w:numId="1" w16cid:durableId="848328715">
    <w:abstractNumId w:val="8"/>
  </w:num>
  <w:num w:numId="2" w16cid:durableId="2121755167">
    <w:abstractNumId w:val="6"/>
  </w:num>
  <w:num w:numId="3" w16cid:durableId="2007048474">
    <w:abstractNumId w:val="5"/>
  </w:num>
  <w:num w:numId="4" w16cid:durableId="1218320641">
    <w:abstractNumId w:val="4"/>
  </w:num>
  <w:num w:numId="5" w16cid:durableId="161431457">
    <w:abstractNumId w:val="7"/>
  </w:num>
  <w:num w:numId="6" w16cid:durableId="1571841080">
    <w:abstractNumId w:val="3"/>
  </w:num>
  <w:num w:numId="7" w16cid:durableId="1074279385">
    <w:abstractNumId w:val="2"/>
  </w:num>
  <w:num w:numId="8" w16cid:durableId="584849280">
    <w:abstractNumId w:val="1"/>
  </w:num>
  <w:num w:numId="9" w16cid:durableId="1977446769">
    <w:abstractNumId w:val="0"/>
  </w:num>
  <w:num w:numId="10" w16cid:durableId="1128549657">
    <w:abstractNumId w:val="16"/>
  </w:num>
  <w:num w:numId="11" w16cid:durableId="1077020004">
    <w:abstractNumId w:val="14"/>
  </w:num>
  <w:num w:numId="12" w16cid:durableId="607348998">
    <w:abstractNumId w:val="10"/>
  </w:num>
  <w:num w:numId="13" w16cid:durableId="51126653">
    <w:abstractNumId w:val="12"/>
  </w:num>
  <w:num w:numId="14" w16cid:durableId="480583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2877497">
    <w:abstractNumId w:val="15"/>
  </w:num>
  <w:num w:numId="16" w16cid:durableId="1461724721">
    <w:abstractNumId w:val="11"/>
  </w:num>
  <w:num w:numId="17" w16cid:durableId="1398746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72F"/>
    <w:rsid w:val="00087465"/>
    <w:rsid w:val="000A43A7"/>
    <w:rsid w:val="000C4298"/>
    <w:rsid w:val="0015074B"/>
    <w:rsid w:val="001A5102"/>
    <w:rsid w:val="001B69B4"/>
    <w:rsid w:val="001E4CB6"/>
    <w:rsid w:val="001F54A8"/>
    <w:rsid w:val="0029639D"/>
    <w:rsid w:val="002B7934"/>
    <w:rsid w:val="0030501F"/>
    <w:rsid w:val="00314825"/>
    <w:rsid w:val="0031689B"/>
    <w:rsid w:val="003172AA"/>
    <w:rsid w:val="00326F90"/>
    <w:rsid w:val="003B6E07"/>
    <w:rsid w:val="004559C7"/>
    <w:rsid w:val="004861ED"/>
    <w:rsid w:val="00495D12"/>
    <w:rsid w:val="004A482D"/>
    <w:rsid w:val="004E0EDC"/>
    <w:rsid w:val="00503BF9"/>
    <w:rsid w:val="005269D5"/>
    <w:rsid w:val="005606C7"/>
    <w:rsid w:val="0056240C"/>
    <w:rsid w:val="00584F08"/>
    <w:rsid w:val="0059571F"/>
    <w:rsid w:val="005A2402"/>
    <w:rsid w:val="005A5C36"/>
    <w:rsid w:val="005C4448"/>
    <w:rsid w:val="00601D24"/>
    <w:rsid w:val="006254DC"/>
    <w:rsid w:val="006A1B4B"/>
    <w:rsid w:val="006E1C52"/>
    <w:rsid w:val="00772E95"/>
    <w:rsid w:val="007850F1"/>
    <w:rsid w:val="007C5C40"/>
    <w:rsid w:val="007D1D66"/>
    <w:rsid w:val="007F4D03"/>
    <w:rsid w:val="00823493"/>
    <w:rsid w:val="008308C5"/>
    <w:rsid w:val="0086115B"/>
    <w:rsid w:val="008751D5"/>
    <w:rsid w:val="008F15E7"/>
    <w:rsid w:val="00937AEA"/>
    <w:rsid w:val="00953957"/>
    <w:rsid w:val="0097637B"/>
    <w:rsid w:val="009A5133"/>
    <w:rsid w:val="009C5FCB"/>
    <w:rsid w:val="009E4A60"/>
    <w:rsid w:val="00A05113"/>
    <w:rsid w:val="00A37412"/>
    <w:rsid w:val="00A41788"/>
    <w:rsid w:val="00A81220"/>
    <w:rsid w:val="00A90C32"/>
    <w:rsid w:val="00AA1D8D"/>
    <w:rsid w:val="00AA425D"/>
    <w:rsid w:val="00AF14BA"/>
    <w:rsid w:val="00B11DD7"/>
    <w:rsid w:val="00B2305C"/>
    <w:rsid w:val="00B47730"/>
    <w:rsid w:val="00B74D94"/>
    <w:rsid w:val="00B847DB"/>
    <w:rsid w:val="00BC272D"/>
    <w:rsid w:val="00BC63CC"/>
    <w:rsid w:val="00BD086D"/>
    <w:rsid w:val="00BD3BE3"/>
    <w:rsid w:val="00C00782"/>
    <w:rsid w:val="00C36742"/>
    <w:rsid w:val="00C66D29"/>
    <w:rsid w:val="00CB0664"/>
    <w:rsid w:val="00CC4493"/>
    <w:rsid w:val="00CD2568"/>
    <w:rsid w:val="00CF0E9F"/>
    <w:rsid w:val="00D649E5"/>
    <w:rsid w:val="00D7365E"/>
    <w:rsid w:val="00D73978"/>
    <w:rsid w:val="00D84379"/>
    <w:rsid w:val="00D93E30"/>
    <w:rsid w:val="00DA1B53"/>
    <w:rsid w:val="00DF453B"/>
    <w:rsid w:val="00DF586C"/>
    <w:rsid w:val="00E028CA"/>
    <w:rsid w:val="00E329FC"/>
    <w:rsid w:val="00E47F28"/>
    <w:rsid w:val="00E57A65"/>
    <w:rsid w:val="00E92211"/>
    <w:rsid w:val="00EA2424"/>
    <w:rsid w:val="00EA4149"/>
    <w:rsid w:val="00EA611B"/>
    <w:rsid w:val="00EB2227"/>
    <w:rsid w:val="00EC3529"/>
    <w:rsid w:val="00ED5A80"/>
    <w:rsid w:val="00EE0CC0"/>
    <w:rsid w:val="00EE25A7"/>
    <w:rsid w:val="00EE7255"/>
    <w:rsid w:val="00EF1257"/>
    <w:rsid w:val="00F143C4"/>
    <w:rsid w:val="00F30F65"/>
    <w:rsid w:val="00F36832"/>
    <w:rsid w:val="00F6455E"/>
    <w:rsid w:val="00F72650"/>
    <w:rsid w:val="00FC693F"/>
    <w:rsid w:val="00FE22FB"/>
    <w:rsid w:val="2FDC702E"/>
    <w:rsid w:val="4B309510"/>
    <w:rsid w:val="53E48E4F"/>
    <w:rsid w:val="6AD6F8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D0AC4"/>
  <w14:defaultImageDpi w14:val="300"/>
  <w15:docId w15:val="{52BB12DC-6C88-4F90-BD59-78488854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rynqvb">
    <w:name w:val="rynqvb"/>
    <w:basedOn w:val="Numatytasispastraiposriftas"/>
    <w:rsid w:val="00EA611B"/>
  </w:style>
  <w:style w:type="paragraph" w:styleId="prastasiniatinklio">
    <w:name w:val="Normal (Web)"/>
    <w:basedOn w:val="prastasis"/>
    <w:uiPriority w:val="99"/>
    <w:semiHidden/>
    <w:unhideWhenUsed/>
    <w:rsid w:val="0031689B"/>
    <w:rPr>
      <w:rFonts w:ascii="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2B793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B7934"/>
    <w:rPr>
      <w:rFonts w:ascii="Consolas" w:hAnsi="Consolas"/>
      <w:sz w:val="20"/>
      <w:szCs w:val="20"/>
    </w:rPr>
  </w:style>
  <w:style w:type="paragraph" w:styleId="Puslapioinaostekstas">
    <w:name w:val="footnote text"/>
    <w:basedOn w:val="prastasis"/>
    <w:link w:val="PuslapioinaostekstasDiagrama"/>
    <w:uiPriority w:val="99"/>
    <w:semiHidden/>
    <w:unhideWhenUsed/>
    <w:rsid w:val="00772E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2E95"/>
    <w:rPr>
      <w:sz w:val="20"/>
      <w:szCs w:val="20"/>
    </w:rPr>
  </w:style>
  <w:style w:type="character" w:styleId="Puslapioinaosnuoroda">
    <w:name w:val="footnote reference"/>
    <w:basedOn w:val="Numatytasispastraiposriftas"/>
    <w:uiPriority w:val="99"/>
    <w:semiHidden/>
    <w:unhideWhenUsed/>
    <w:rsid w:val="00772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7168</Words>
  <Characters>4086</Characters>
  <Application>Microsoft Office Word</Application>
  <DocSecurity>0</DocSecurity>
  <Lines>34</Lines>
  <Paragraphs>22</Paragraphs>
  <ScaleCrop>false</ScaleCrop>
  <Manager/>
  <Company/>
  <LinksUpToDate>false</LinksUpToDate>
  <CharactersWithSpaces>11232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Alvyda Obrikienė</cp:lastModifiedBy>
  <cp:revision>87</cp:revision>
  <dcterms:created xsi:type="dcterms:W3CDTF">2026-01-11T20:46:00Z</dcterms:created>
  <dcterms:modified xsi:type="dcterms:W3CDTF">2026-01-14T07:48:00Z</dcterms:modified>
  <cp:category/>
</cp:coreProperties>
</file>